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5A" w:rsidRPr="00A12AF8" w:rsidRDefault="00FF2C5A" w:rsidP="00EF0420">
      <w:pPr>
        <w:spacing w:after="20"/>
        <w:ind w:firstLine="720"/>
        <w:jc w:val="center"/>
        <w:rPr>
          <w:rFonts w:ascii="Tahoma" w:hAnsi="Tahoma" w:cs="Tahoma"/>
          <w:lang w:val="es-ES"/>
        </w:rPr>
      </w:pPr>
      <w:bookmarkStart w:id="0" w:name="_Toc125170279"/>
      <w:bookmarkStart w:id="1" w:name="_GoBack"/>
      <w:bookmarkEnd w:id="0"/>
      <w:bookmarkEnd w:id="1"/>
      <w:r w:rsidRPr="00A12AF8">
        <w:rPr>
          <w:rFonts w:ascii="Tahoma" w:hAnsi="Tahoma" w:cs="Tahoma"/>
          <w:i/>
          <w:sz w:val="28"/>
          <w:lang w:val="es-ES"/>
        </w:rPr>
        <w:t>Contrato de Licencia y Distribución con Sujeción a Royalty con Fabricantes de Software Independientes de Microsoft</w:t>
      </w:r>
      <w:r w:rsidRPr="00A12AF8">
        <w:rPr>
          <w:rFonts w:ascii="Tahoma" w:hAnsi="Tahoma" w:cs="Tahoma"/>
          <w:lang w:val="es-ES"/>
        </w:rPr>
        <w:t xml:space="preserve"> </w:t>
      </w:r>
    </w:p>
    <w:p w:rsidR="00FF2C5A" w:rsidRPr="00E27D50" w:rsidRDefault="00FF2C5A" w:rsidP="00EF0420">
      <w:pPr>
        <w:spacing w:before="240" w:after="240"/>
        <w:jc w:val="center"/>
        <w:rPr>
          <w:rFonts w:ascii="Tahoma" w:hAnsi="Tahoma" w:cs="Tahoma"/>
          <w:sz w:val="32"/>
          <w:szCs w:val="32"/>
          <w:lang w:val="es-ES"/>
        </w:rPr>
      </w:pPr>
      <w:r w:rsidRPr="00E27D50">
        <w:rPr>
          <w:rFonts w:ascii="Tahoma" w:hAnsi="Tahoma" w:cs="Tahoma"/>
          <w:b/>
          <w:i/>
          <w:sz w:val="32"/>
          <w:szCs w:val="32"/>
          <w:lang w:val="es-ES"/>
        </w:rPr>
        <w:t>LISTA DE PRODUCTOS DE ISVR</w:t>
      </w:r>
    </w:p>
    <w:p w:rsidR="00FF2C5A" w:rsidRPr="00A12AF8" w:rsidRDefault="00FF2C5A" w:rsidP="00EF0420">
      <w:pPr>
        <w:pStyle w:val="Firstpara"/>
        <w:ind w:left="0"/>
        <w:jc w:val="both"/>
        <w:rPr>
          <w:rFonts w:ascii="Tahoma" w:hAnsi="Tahoma" w:cs="Tahoma"/>
          <w:lang w:val="es-ES"/>
        </w:rPr>
      </w:pPr>
      <w:r w:rsidRPr="00A12AF8">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w:t>
      </w:r>
      <w:r w:rsidR="00080495">
        <w:rPr>
          <w:rFonts w:ascii="Tahoma" w:hAnsi="Tahoma" w:cs="Tahoma"/>
        </w:rPr>
        <w:t>“</w:t>
      </w:r>
      <w:r w:rsidRPr="00A12AF8">
        <w:rPr>
          <w:rFonts w:ascii="Tahoma" w:hAnsi="Tahoma" w:cs="Tahoma"/>
          <w:lang w:val="es-ES"/>
        </w:rPr>
        <w:t>Contrato</w:t>
      </w:r>
      <w:r w:rsidR="00080495">
        <w:rPr>
          <w:rFonts w:ascii="Tahoma" w:hAnsi="Tahoma" w:cs="Tahoma"/>
        </w:rPr>
        <w:t>”</w:t>
      </w:r>
      <w:r w:rsidRPr="00A12AF8">
        <w:rPr>
          <w:rFonts w:ascii="Tahoma" w:hAnsi="Tahoma" w:cs="Tahoma"/>
          <w:lang w:val="es-ES"/>
        </w:rPr>
        <w:t>) o en el</w:t>
      </w:r>
      <w:r w:rsidR="00E27D50">
        <w:rPr>
          <w:rFonts w:ascii="Tahoma" w:hAnsi="Tahoma" w:cs="Tahoma"/>
        </w:rPr>
        <w:t> </w:t>
      </w:r>
      <w:r w:rsidRPr="00A12AF8">
        <w:rPr>
          <w:rFonts w:ascii="Tahoma" w:hAnsi="Tahoma" w:cs="Tahoma"/>
          <w:lang w:val="es-ES"/>
        </w:rPr>
        <w:t xml:space="preserve">Contrato de Licencia y Distribución con Sujeción a Royalty con ISV de Microsoft Academic (el </w:t>
      </w:r>
      <w:r w:rsidR="00080495">
        <w:rPr>
          <w:rFonts w:ascii="Tahoma" w:hAnsi="Tahoma" w:cs="Tahoma"/>
        </w:rPr>
        <w:t>“</w:t>
      </w:r>
      <w:r w:rsidRPr="00A12AF8">
        <w:rPr>
          <w:rFonts w:ascii="Tahoma" w:hAnsi="Tahoma" w:cs="Tahoma"/>
          <w:lang w:val="es-ES"/>
        </w:rPr>
        <w:t>Contrato de Edición Académica</w:t>
      </w:r>
      <w:r w:rsidR="00080495">
        <w:rPr>
          <w:rFonts w:ascii="Tahoma" w:hAnsi="Tahoma" w:cs="Tahoma"/>
        </w:rPr>
        <w:t>”</w:t>
      </w:r>
      <w:r w:rsidRPr="00A12AF8">
        <w:rPr>
          <w:rFonts w:ascii="Tahoma" w:hAnsi="Tahoma" w:cs="Tahoma"/>
          <w:lang w:val="es-ES"/>
        </w:rPr>
        <w:t>).</w:t>
      </w:r>
    </w:p>
    <w:p w:rsidR="00FF2C5A" w:rsidRPr="00A12AF8" w:rsidRDefault="00FF2C5A" w:rsidP="00EF0420">
      <w:pPr>
        <w:pStyle w:val="Firstpara"/>
        <w:ind w:left="0"/>
        <w:jc w:val="both"/>
        <w:rPr>
          <w:rFonts w:ascii="Tahoma" w:hAnsi="Tahoma" w:cs="Tahoma"/>
          <w:lang w:val="es-ES"/>
        </w:rPr>
      </w:pPr>
    </w:p>
    <w:p w:rsidR="00FF2C5A" w:rsidRPr="00A12AF8" w:rsidRDefault="00FF2C5A" w:rsidP="00EF0420">
      <w:pPr>
        <w:jc w:val="center"/>
        <w:rPr>
          <w:rFonts w:ascii="Tahoma" w:hAnsi="Tahoma" w:cs="Tahoma"/>
          <w:lang w:val="es-ES"/>
        </w:rPr>
      </w:pPr>
    </w:p>
    <w:p w:rsidR="00FF2C5A" w:rsidRPr="00A12AF8" w:rsidRDefault="00FF2C5A" w:rsidP="00EF0420">
      <w:pPr>
        <w:pStyle w:val="Heading2"/>
        <w:keepNext w:val="0"/>
        <w:spacing w:after="0"/>
        <w:rPr>
          <w:rFonts w:ascii="Tahoma" w:hAnsi="Tahoma" w:cs="Tahoma"/>
          <w:lang w:val="es-ES"/>
        </w:rPr>
      </w:pPr>
      <w:r w:rsidRPr="00A12AF8">
        <w:rPr>
          <w:rFonts w:ascii="Tahoma" w:hAnsi="Tahoma" w:cs="Tahoma"/>
          <w:color w:val="FF6600"/>
          <w:sz w:val="24"/>
          <w:lang w:val="es-ES"/>
        </w:rPr>
        <w:t>Cambios en la lista de productos ISVR de octubre de 2013</w:t>
      </w:r>
    </w:p>
    <w:p w:rsidR="00FF2C5A" w:rsidRPr="00E27D50" w:rsidRDefault="00FF2C5A" w:rsidP="00EF0420"/>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130"/>
        <w:gridCol w:w="5655"/>
      </w:tblGrid>
      <w:tr w:rsidR="00FF2C5A" w:rsidRPr="00A12AF8" w:rsidTr="00B21A76">
        <w:tc>
          <w:tcPr>
            <w:tcW w:w="5130" w:type="dxa"/>
            <w:tcBorders>
              <w:top w:val="single" w:sz="4" w:space="0" w:color="F79646"/>
              <w:left w:val="single" w:sz="4" w:space="0" w:color="F79646"/>
              <w:bottom w:val="single" w:sz="4" w:space="0" w:color="F79646"/>
              <w:right w:val="nil"/>
            </w:tcBorders>
            <w:shd w:val="clear" w:color="auto" w:fill="F79646"/>
          </w:tcPr>
          <w:p w:rsidR="00FF2C5A" w:rsidRPr="00A12AF8" w:rsidRDefault="00FF2C5A" w:rsidP="00EF0420">
            <w:pPr>
              <w:jc w:val="center"/>
              <w:rPr>
                <w:rFonts w:ascii="Tahoma" w:hAnsi="Tahoma" w:cs="Tahoma"/>
                <w:b/>
                <w:bCs/>
                <w:color w:val="FFFFFF"/>
                <w:lang w:val="es-ES"/>
              </w:rPr>
            </w:pPr>
            <w:r w:rsidRPr="00A12AF8">
              <w:rPr>
                <w:rFonts w:ascii="Tahoma" w:hAnsi="Tahoma" w:cs="Tahoma"/>
                <w:b/>
                <w:bCs/>
                <w:color w:val="FFFFFF"/>
                <w:lang w:val="es-ES"/>
              </w:rPr>
              <w:t>Términos de la licencia de Microsoft agregados</w:t>
            </w:r>
          </w:p>
        </w:tc>
        <w:tc>
          <w:tcPr>
            <w:tcW w:w="5655" w:type="dxa"/>
            <w:tcBorders>
              <w:top w:val="single" w:sz="4" w:space="0" w:color="F79646"/>
              <w:left w:val="nil"/>
              <w:bottom w:val="single" w:sz="4" w:space="0" w:color="F79646"/>
              <w:right w:val="single" w:sz="4" w:space="0" w:color="F79646"/>
            </w:tcBorders>
            <w:shd w:val="clear" w:color="auto" w:fill="F79646"/>
          </w:tcPr>
          <w:p w:rsidR="00FF2C5A" w:rsidRPr="00A12AF8" w:rsidRDefault="00FF2C5A" w:rsidP="00EF0420">
            <w:pPr>
              <w:jc w:val="center"/>
              <w:rPr>
                <w:rFonts w:ascii="Tahoma" w:hAnsi="Tahoma" w:cs="Tahoma"/>
                <w:b/>
                <w:bCs/>
                <w:color w:val="FFFFFF"/>
                <w:lang w:val="es-ES"/>
              </w:rPr>
            </w:pPr>
            <w:r w:rsidRPr="00A12AF8">
              <w:rPr>
                <w:rFonts w:ascii="Tahoma" w:hAnsi="Tahoma" w:cs="Tahoma"/>
                <w:b/>
                <w:bCs/>
                <w:color w:val="FFFFFF"/>
                <w:lang w:val="es-ES"/>
              </w:rPr>
              <w:t>Términos de la licencia de Microsoft eliminados</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lang w:val="es-ES"/>
              </w:rPr>
              <w:t> </w:t>
            </w:r>
            <w:r w:rsidRPr="00A12AF8">
              <w:rPr>
                <w:rFonts w:ascii="Tahoma" w:hAnsi="Tahoma" w:cs="Tahoma"/>
                <w:color w:val="000000"/>
                <w:sz w:val="16"/>
                <w:lang w:val="es-ES"/>
              </w:rPr>
              <w:t>Dynamics CRM 2013 Server Edition</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Dynamics CRM 2011 Server Edition</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Lync</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Server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Lync</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Server 2013 (Tiempo de Ejecución-Uso Restringido)</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Premium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Premium 2012</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Professional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Professional 2012</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Team Foundation Server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Team Foundation Server 2012</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Test Professional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xml:space="preserve"> Test Professional 2012</w:t>
            </w:r>
          </w:p>
        </w:tc>
      </w:tr>
      <w:tr w:rsidR="00FF2C5A" w:rsidRPr="00A12AF8" w:rsidTr="00B21A76">
        <w:tc>
          <w:tcPr>
            <w:tcW w:w="5130" w:type="dxa"/>
            <w:vAlign w:val="center"/>
          </w:tcPr>
          <w:p w:rsidR="00FF2C5A" w:rsidRPr="00A12AF8" w:rsidRDefault="00FF2C5A" w:rsidP="00EF0420">
            <w:pPr>
              <w:rPr>
                <w:rFonts w:ascii="Tahoma" w:hAnsi="Tahoma" w:cs="Tahoma"/>
                <w:b/>
                <w:bCs/>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Ultimate 2013</w:t>
            </w:r>
          </w:p>
        </w:tc>
        <w:tc>
          <w:tcPr>
            <w:tcW w:w="5655" w:type="dxa"/>
            <w:vAlign w:val="center"/>
          </w:tcPr>
          <w:p w:rsidR="00FF2C5A" w:rsidRPr="00A12AF8" w:rsidRDefault="00FF2C5A" w:rsidP="00EF0420">
            <w:pPr>
              <w:rPr>
                <w:rFonts w:ascii="Tahoma" w:hAnsi="Tahoma" w:cs="Tahoma"/>
                <w:sz w:val="16"/>
                <w:szCs w:val="16"/>
                <w:lang w:val="es-ES"/>
              </w:rPr>
            </w:pPr>
            <w:r w:rsidRPr="00A12AF8">
              <w:rPr>
                <w:rFonts w:ascii="Tahoma" w:hAnsi="Tahoma" w:cs="Tahoma"/>
                <w:color w:val="000000"/>
                <w:sz w:val="16"/>
                <w:lang w:val="es-ES"/>
              </w:rPr>
              <w:t>Microsoft</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Visual Studio</w:t>
            </w:r>
            <w:r w:rsidR="00080495" w:rsidRPr="00080495">
              <w:rPr>
                <w:rFonts w:ascii="Tahoma" w:hAnsi="Tahoma" w:cs="Tahoma"/>
                <w:color w:val="000000"/>
                <w:sz w:val="16"/>
                <w:vertAlign w:val="superscript"/>
                <w:lang w:val="es-ES"/>
              </w:rPr>
              <w:t>®</w:t>
            </w:r>
            <w:r w:rsidRPr="00A12AF8">
              <w:rPr>
                <w:rFonts w:ascii="Tahoma" w:hAnsi="Tahoma" w:cs="Tahoma"/>
                <w:color w:val="000000"/>
                <w:sz w:val="16"/>
                <w:lang w:val="es-ES"/>
              </w:rPr>
              <w:t> Ultimate 2012</w:t>
            </w:r>
          </w:p>
        </w:tc>
      </w:tr>
    </w:tbl>
    <w:p w:rsidR="00FF2C5A" w:rsidRPr="00A12AF8" w:rsidRDefault="00FF2C5A" w:rsidP="00EF0420">
      <w:pPr>
        <w:rPr>
          <w:rFonts w:ascii="Tahoma" w:hAnsi="Tahoma" w:cs="Tahoma"/>
          <w:lang w:val="es-ES"/>
        </w:rPr>
      </w:pPr>
    </w:p>
    <w:tbl>
      <w:tblPr>
        <w:tblW w:w="0" w:type="auto"/>
        <w:tblCellMar>
          <w:left w:w="0" w:type="dxa"/>
          <w:right w:w="0" w:type="dxa"/>
        </w:tblCellMar>
        <w:tblLook w:val="00A0" w:firstRow="1" w:lastRow="0" w:firstColumn="1" w:lastColumn="0" w:noHBand="0" w:noVBand="0"/>
      </w:tblPr>
      <w:tblGrid>
        <w:gridCol w:w="10780"/>
      </w:tblGrid>
      <w:tr w:rsidR="00FF2C5A" w:rsidRPr="00A12AF8"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FF2C5A" w:rsidRPr="00A12AF8" w:rsidRDefault="00FF2C5A" w:rsidP="00EF0420">
            <w:pPr>
              <w:jc w:val="center"/>
              <w:rPr>
                <w:rFonts w:ascii="Tahoma" w:hAnsi="Tahoma" w:cs="Tahoma"/>
                <w:b/>
                <w:bCs/>
                <w:color w:val="FFFFFF"/>
                <w:sz w:val="18"/>
                <w:szCs w:val="18"/>
                <w:lang w:val="es-ES"/>
              </w:rPr>
            </w:pPr>
            <w:r w:rsidRPr="00A12AF8">
              <w:rPr>
                <w:rFonts w:ascii="Tahoma" w:hAnsi="Tahoma" w:cs="Tahoma"/>
                <w:b/>
                <w:color w:val="FFFFFF"/>
                <w:lang w:val="es-ES"/>
              </w:rPr>
              <w:t>Términos de la licencia de Microsoft modificados</w:t>
            </w:r>
          </w:p>
        </w:tc>
      </w:tr>
      <w:tr w:rsidR="00FF2C5A" w:rsidRPr="00A12AF8"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FF2C5A" w:rsidRPr="00A12AF8" w:rsidRDefault="00FF2C5A" w:rsidP="00EF0420">
            <w:pPr>
              <w:rPr>
                <w:rFonts w:ascii="Tahoma" w:hAnsi="Tahoma" w:cs="Tahoma"/>
                <w:bCs/>
                <w:sz w:val="16"/>
                <w:szCs w:val="19"/>
                <w:lang w:val="es-ES"/>
              </w:rPr>
            </w:pPr>
            <w:r w:rsidRPr="00A12AF8">
              <w:rPr>
                <w:rFonts w:ascii="Tahoma" w:hAnsi="Tahoma" w:cs="Tahoma"/>
                <w:color w:val="000000"/>
                <w:sz w:val="16"/>
                <w:lang w:val="es-ES"/>
              </w:rPr>
              <w:t>Términos Adicionales de Programa: Administración de Software de Outsourcing</w:t>
            </w:r>
          </w:p>
        </w:tc>
      </w:tr>
      <w:tr w:rsidR="00FF2C5A" w:rsidRPr="00A12AF8"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FF2C5A" w:rsidRPr="00A12AF8" w:rsidRDefault="00FF2C5A" w:rsidP="00EF0420">
            <w:pPr>
              <w:rPr>
                <w:rFonts w:ascii="Tahoma" w:hAnsi="Tahoma" w:cs="Tahoma"/>
                <w:bCs/>
                <w:sz w:val="16"/>
                <w:szCs w:val="19"/>
                <w:lang w:val="es-ES"/>
              </w:rPr>
            </w:pPr>
            <w:r w:rsidRPr="00A12AF8">
              <w:rPr>
                <w:rFonts w:ascii="Tahoma" w:hAnsi="Tahoma" w:cs="Tahoma"/>
                <w:color w:val="000000"/>
                <w:sz w:val="16"/>
                <w:lang w:val="es-ES"/>
              </w:rPr>
              <w:t>Concesiones de Migración del Producto: SharePoint Server FiS</w:t>
            </w:r>
          </w:p>
        </w:tc>
      </w:tr>
      <w:tr w:rsidR="00FF2C5A" w:rsidRPr="00A12AF8"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FF2C5A" w:rsidRPr="00A12AF8" w:rsidRDefault="00FF2C5A" w:rsidP="00EF0420">
            <w:pPr>
              <w:rPr>
                <w:rFonts w:ascii="Tahoma" w:hAnsi="Tahoma" w:cs="Tahoma"/>
                <w:bCs/>
                <w:sz w:val="16"/>
                <w:szCs w:val="19"/>
                <w:lang w:val="es-ES"/>
              </w:rPr>
            </w:pPr>
            <w:r w:rsidRPr="00A12AF8">
              <w:rPr>
                <w:rFonts w:ascii="Tahoma" w:hAnsi="Tahoma" w:cs="Tahoma"/>
                <w:color w:val="000000"/>
                <w:sz w:val="16"/>
                <w:lang w:val="es-ES"/>
              </w:rPr>
              <w:t>CAL para Servicios de Escritorio Remoto de Windows Server</w:t>
            </w:r>
          </w:p>
        </w:tc>
      </w:tr>
    </w:tbl>
    <w:p w:rsidR="00FF2C5A" w:rsidRPr="00A12AF8" w:rsidRDefault="00FF2C5A" w:rsidP="00EF0420">
      <w:pPr>
        <w:rPr>
          <w:rFonts w:ascii="Tahoma" w:hAnsi="Tahoma" w:cs="Tahoma"/>
          <w:lang w:val="es-ES"/>
        </w:rPr>
      </w:pPr>
    </w:p>
    <w:p w:rsidR="00FF2C5A" w:rsidRPr="00A12AF8" w:rsidRDefault="00FF2C5A" w:rsidP="00EF0420">
      <w:pPr>
        <w:rPr>
          <w:rFonts w:ascii="Tahoma" w:hAnsi="Tahoma" w:cs="Tahoma"/>
          <w:lang w:val="es-ES"/>
        </w:rPr>
      </w:pPr>
      <w:r w:rsidRPr="00A12AF8">
        <w:rPr>
          <w:rFonts w:ascii="Tahoma" w:hAnsi="Tahoma" w:cs="Tahoma"/>
          <w:b/>
          <w:bCs/>
          <w:lang w:val="es-E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388"/>
        <w:gridCol w:w="2810"/>
        <w:gridCol w:w="450"/>
        <w:gridCol w:w="450"/>
        <w:gridCol w:w="450"/>
        <w:gridCol w:w="450"/>
      </w:tblGrid>
      <w:tr w:rsidR="00FF2C5A" w:rsidRPr="00A12AF8" w:rsidTr="00030227">
        <w:tc>
          <w:tcPr>
            <w:tcW w:w="6388" w:type="dxa"/>
            <w:vMerge w:val="restart"/>
            <w:tcBorders>
              <w:top w:val="nil"/>
              <w:left w:val="nil"/>
              <w:right w:val="single" w:sz="8" w:space="0" w:color="F79646"/>
            </w:tcBorders>
            <w:vAlign w:val="center"/>
          </w:tcPr>
          <w:p w:rsidR="00FF2C5A" w:rsidRPr="00A12AF8" w:rsidRDefault="00FF2C5A" w:rsidP="00EF0420">
            <w:pPr>
              <w:rPr>
                <w:rStyle w:val="Hyperlink"/>
                <w:rFonts w:ascii="Tahoma" w:hAnsi="Tahoma" w:cs="Tahoma"/>
                <w:bCs/>
                <w:i/>
                <w:iCs/>
                <w:color w:val="auto"/>
                <w:sz w:val="16"/>
                <w:szCs w:val="16"/>
                <w:u w:val="none"/>
                <w:lang w:val="es-ES"/>
              </w:rPr>
            </w:pPr>
            <w:r w:rsidRPr="00A12AF8">
              <w:rPr>
                <w:rFonts w:ascii="Tahoma" w:hAnsi="Tahoma" w:cs="Tahoma"/>
                <w:b/>
                <w:color w:val="FF6600"/>
                <w:sz w:val="24"/>
                <w:lang w:val="es-ES"/>
              </w:rPr>
              <w:lastRenderedPageBreak/>
              <w:t>Lista de productos*</w:t>
            </w:r>
          </w:p>
        </w:tc>
        <w:tc>
          <w:tcPr>
            <w:tcW w:w="4610" w:type="dxa"/>
            <w:gridSpan w:val="5"/>
            <w:tcBorders>
              <w:top w:val="single" w:sz="8" w:space="0" w:color="F79646"/>
              <w:left w:val="single" w:sz="8" w:space="0" w:color="F79646"/>
              <w:bottom w:val="single" w:sz="8" w:space="0" w:color="F79646"/>
              <w:right w:val="single" w:sz="4" w:space="0" w:color="F79646"/>
            </w:tcBorders>
            <w:shd w:val="clear" w:color="auto" w:fill="FBD4B4"/>
          </w:tcPr>
          <w:p w:rsidR="00FF2C5A" w:rsidRPr="00A12AF8" w:rsidRDefault="00FF2C5A" w:rsidP="00EF0420">
            <w:pPr>
              <w:jc w:val="right"/>
              <w:rPr>
                <w:rStyle w:val="Hyperlink"/>
                <w:rFonts w:ascii="Tahoma" w:hAnsi="Tahoma" w:cs="Tahoma"/>
                <w:b/>
                <w:bCs/>
                <w:i/>
                <w:iCs/>
                <w:color w:val="auto"/>
                <w:sz w:val="16"/>
                <w:szCs w:val="16"/>
                <w:u w:val="none"/>
                <w:lang w:val="es-ES"/>
              </w:rPr>
            </w:pPr>
            <w:r w:rsidRPr="00A12AF8">
              <w:rPr>
                <w:rFonts w:ascii="Tahoma" w:hAnsi="Tahoma" w:cs="Tahoma"/>
                <w:b/>
                <w:color w:val="000000"/>
                <w:sz w:val="16"/>
                <w:lang w:val="es-ES"/>
              </w:rPr>
              <w:t>D) Información de Clave de Producto</w:t>
            </w:r>
          </w:p>
        </w:tc>
      </w:tr>
      <w:tr w:rsidR="00FF2C5A" w:rsidRPr="00A12AF8" w:rsidTr="00030227">
        <w:tc>
          <w:tcPr>
            <w:tcW w:w="6388" w:type="dxa"/>
            <w:vMerge/>
            <w:tcBorders>
              <w:left w:val="nil"/>
              <w:right w:val="single" w:sz="8" w:space="0" w:color="F79646"/>
            </w:tcBorders>
          </w:tcPr>
          <w:p w:rsidR="00FF2C5A" w:rsidRPr="00A12AF8" w:rsidRDefault="00FF2C5A" w:rsidP="00EF0420">
            <w:pPr>
              <w:jc w:val="right"/>
              <w:rPr>
                <w:rStyle w:val="Hyperlink"/>
                <w:rFonts w:ascii="Tahoma" w:hAnsi="Tahoma" w:cs="Tahoma"/>
                <w:bCs/>
                <w:i/>
                <w:iCs/>
                <w:color w:val="auto"/>
                <w:sz w:val="16"/>
                <w:szCs w:val="16"/>
                <w:u w:val="none"/>
                <w:lang w:val="es-ES"/>
              </w:rPr>
            </w:pPr>
          </w:p>
        </w:tc>
        <w:tc>
          <w:tcPr>
            <w:tcW w:w="4160" w:type="dxa"/>
            <w:gridSpan w:val="4"/>
            <w:tcBorders>
              <w:top w:val="single" w:sz="8" w:space="0" w:color="F79646"/>
              <w:left w:val="single" w:sz="8" w:space="0" w:color="F79646"/>
              <w:bottom w:val="single" w:sz="8" w:space="0" w:color="F79646"/>
              <w:right w:val="single" w:sz="6" w:space="0" w:color="F79646"/>
            </w:tcBorders>
            <w:shd w:val="clear" w:color="auto" w:fill="FDE9D9"/>
          </w:tcPr>
          <w:p w:rsidR="00FF2C5A" w:rsidRPr="00A12AF8" w:rsidRDefault="00FF2C5A" w:rsidP="00EF0420">
            <w:pPr>
              <w:jc w:val="right"/>
              <w:rPr>
                <w:rStyle w:val="Hyperlink"/>
                <w:rFonts w:ascii="Tahoma" w:hAnsi="Tahoma" w:cs="Tahoma"/>
                <w:b/>
                <w:bCs/>
                <w:i/>
                <w:iCs/>
                <w:color w:val="auto"/>
                <w:sz w:val="16"/>
                <w:szCs w:val="16"/>
                <w:u w:val="none"/>
                <w:lang w:val="es-ES"/>
              </w:rPr>
            </w:pPr>
            <w:r w:rsidRPr="00A12AF8">
              <w:rPr>
                <w:rFonts w:ascii="Tahoma" w:hAnsi="Tahoma" w:cs="Tahoma"/>
                <w:b/>
                <w:color w:val="000000"/>
                <w:sz w:val="16"/>
                <w:lang w:val="es-ES"/>
              </w:rPr>
              <w:t>C) Concesiones de Migración del</w:t>
            </w:r>
            <w:r w:rsidR="00E27D50">
              <w:rPr>
                <w:rFonts w:ascii="Tahoma" w:hAnsi="Tahoma" w:cs="Tahoma"/>
                <w:b/>
                <w:color w:val="000000"/>
                <w:sz w:val="16"/>
              </w:rPr>
              <w:t> </w:t>
            </w:r>
            <w:r w:rsidRPr="00A12AF8">
              <w:rPr>
                <w:rFonts w:ascii="Tahoma" w:hAnsi="Tahoma" w:cs="Tahoma"/>
                <w:b/>
                <w:color w:val="000000"/>
                <w:sz w:val="16"/>
                <w:lang w:val="es-ES"/>
              </w:rPr>
              <w:t>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right"/>
              <w:rPr>
                <w:rStyle w:val="Hyperlink"/>
                <w:rFonts w:ascii="Tahoma" w:hAnsi="Tahoma" w:cs="Tahoma"/>
                <w:bCs/>
                <w:i/>
                <w:iCs/>
                <w:color w:val="auto"/>
                <w:sz w:val="16"/>
                <w:szCs w:val="16"/>
                <w:u w:val="none"/>
                <w:lang w:val="es-ES"/>
              </w:rPr>
            </w:pPr>
          </w:p>
        </w:tc>
      </w:tr>
      <w:tr w:rsidR="00FF2C5A" w:rsidRPr="00A12AF8" w:rsidTr="00030227">
        <w:tc>
          <w:tcPr>
            <w:tcW w:w="6388" w:type="dxa"/>
            <w:vMerge/>
            <w:tcBorders>
              <w:left w:val="nil"/>
              <w:right w:val="single" w:sz="8" w:space="0" w:color="F79646"/>
            </w:tcBorders>
          </w:tcPr>
          <w:p w:rsidR="00FF2C5A" w:rsidRPr="00A12AF8" w:rsidRDefault="00FF2C5A" w:rsidP="00EF0420">
            <w:pPr>
              <w:jc w:val="right"/>
              <w:rPr>
                <w:rFonts w:ascii="Tahoma" w:hAnsi="Tahoma" w:cs="Tahoma"/>
                <w:bCs/>
                <w:sz w:val="16"/>
                <w:szCs w:val="19"/>
                <w:lang w:val="es-ES"/>
              </w:rPr>
            </w:pPr>
          </w:p>
        </w:tc>
        <w:tc>
          <w:tcPr>
            <w:tcW w:w="3710" w:type="dxa"/>
            <w:gridSpan w:val="3"/>
            <w:tcBorders>
              <w:top w:val="single" w:sz="8" w:space="0" w:color="F79646"/>
              <w:left w:val="single" w:sz="8" w:space="0" w:color="F79646"/>
              <w:bottom w:val="single" w:sz="8" w:space="0" w:color="F79646"/>
              <w:right w:val="single" w:sz="4" w:space="0" w:color="F79646"/>
            </w:tcBorders>
            <w:shd w:val="clear" w:color="auto" w:fill="FBD4B4"/>
          </w:tcPr>
          <w:p w:rsidR="00FF2C5A" w:rsidRPr="00A12AF8" w:rsidRDefault="00FF2C5A" w:rsidP="00EF0420">
            <w:pPr>
              <w:jc w:val="right"/>
              <w:rPr>
                <w:rFonts w:ascii="Tahoma" w:hAnsi="Tahoma" w:cs="Tahoma"/>
                <w:b/>
                <w:bCs/>
                <w:sz w:val="16"/>
                <w:szCs w:val="19"/>
                <w:lang w:val="es-ES"/>
              </w:rPr>
            </w:pPr>
            <w:r w:rsidRPr="00A12AF8">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right"/>
              <w:rPr>
                <w:rStyle w:val="Hyperlink"/>
                <w:rFonts w:ascii="Tahoma" w:hAnsi="Tahoma" w:cs="Tahoma"/>
                <w:bCs/>
                <w:i/>
                <w:iCs/>
                <w:color w:val="auto"/>
                <w:sz w:val="16"/>
                <w:szCs w:val="16"/>
                <w:u w:val="none"/>
                <w:lang w:val="es-ES"/>
              </w:rPr>
            </w:pPr>
          </w:p>
        </w:tc>
      </w:tr>
      <w:tr w:rsidR="00FF2C5A" w:rsidRPr="00A12AF8" w:rsidTr="00030227">
        <w:tc>
          <w:tcPr>
            <w:tcW w:w="6388" w:type="dxa"/>
            <w:vMerge/>
            <w:tcBorders>
              <w:left w:val="nil"/>
              <w:bottom w:val="nil"/>
              <w:right w:val="single" w:sz="8" w:space="0" w:color="F79646"/>
            </w:tcBorders>
          </w:tcPr>
          <w:p w:rsidR="00FF2C5A" w:rsidRPr="00A12AF8" w:rsidRDefault="00FF2C5A" w:rsidP="00EF0420">
            <w:pPr>
              <w:jc w:val="right"/>
              <w:rPr>
                <w:rFonts w:ascii="Tahoma" w:hAnsi="Tahoma" w:cs="Tahoma"/>
                <w:bCs/>
                <w:sz w:val="16"/>
                <w:szCs w:val="19"/>
                <w:lang w:val="es-ES"/>
              </w:rPr>
            </w:pPr>
          </w:p>
        </w:tc>
        <w:tc>
          <w:tcPr>
            <w:tcW w:w="3260" w:type="dxa"/>
            <w:gridSpan w:val="2"/>
            <w:tcBorders>
              <w:top w:val="single" w:sz="8" w:space="0" w:color="F79646"/>
              <w:left w:val="single" w:sz="8" w:space="0" w:color="F79646"/>
              <w:bottom w:val="single" w:sz="8" w:space="0" w:color="F79646"/>
              <w:right w:val="single" w:sz="4" w:space="0" w:color="F79646"/>
            </w:tcBorders>
            <w:shd w:val="clear" w:color="auto" w:fill="FDE9D9"/>
          </w:tcPr>
          <w:p w:rsidR="00FF2C5A" w:rsidRPr="00A12AF8" w:rsidRDefault="00FF2C5A" w:rsidP="00EF0420">
            <w:pPr>
              <w:jc w:val="right"/>
              <w:rPr>
                <w:rFonts w:ascii="Tahoma" w:hAnsi="Tahoma" w:cs="Tahoma"/>
                <w:b/>
                <w:bCs/>
                <w:sz w:val="16"/>
                <w:szCs w:val="19"/>
                <w:lang w:val="es-ES"/>
              </w:rPr>
            </w:pPr>
            <w:r w:rsidRPr="00A12AF8">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FF2C5A" w:rsidRPr="00A12AF8" w:rsidRDefault="00FF2C5A" w:rsidP="00EF0420">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right"/>
              <w:rPr>
                <w:rStyle w:val="Hyperlink"/>
                <w:rFonts w:ascii="Tahoma" w:hAnsi="Tahoma" w:cs="Tahoma"/>
                <w:bCs/>
                <w:i/>
                <w:iCs/>
                <w:color w:val="auto"/>
                <w:sz w:val="16"/>
                <w:szCs w:val="16"/>
                <w:u w:val="none"/>
                <w:lang w:val="es-ES"/>
              </w:rPr>
            </w:pPr>
          </w:p>
        </w:tc>
      </w:tr>
      <w:tr w:rsidR="00FF2C5A" w:rsidRPr="00A12AF8"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FF2C5A" w:rsidRPr="00A12AF8" w:rsidRDefault="00FF2C5A" w:rsidP="00EF0420">
            <w:pPr>
              <w:jc w:val="center"/>
              <w:rPr>
                <w:rFonts w:ascii="Tahoma" w:hAnsi="Tahoma" w:cs="Tahoma"/>
                <w:b/>
                <w:bCs/>
                <w:sz w:val="18"/>
                <w:szCs w:val="19"/>
                <w:lang w:val="es-ES"/>
              </w:rPr>
            </w:pPr>
            <w:r w:rsidRPr="00A12AF8">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
                <w:iCs/>
                <w:color w:val="auto"/>
                <w:sz w:val="18"/>
                <w:szCs w:val="19"/>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
                <w:iCs/>
                <w:color w:val="auto"/>
                <w:sz w:val="18"/>
                <w:szCs w:val="19"/>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
                <w:iCs/>
                <w:color w:val="auto"/>
                <w:sz w:val="18"/>
                <w:szCs w:val="19"/>
                <w:u w:val="none"/>
                <w:lang w:val="es-ES"/>
              </w:rPr>
            </w:pPr>
          </w:p>
        </w:tc>
        <w:tc>
          <w:tcPr>
            <w:tcW w:w="450" w:type="dxa"/>
            <w:tcBorders>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
                <w:iCs/>
                <w:color w:val="auto"/>
                <w:sz w:val="18"/>
                <w:szCs w:val="19"/>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bookmarkStart w:id="2" w:name="OLE_LINK1"/>
            <w:bookmarkStart w:id="3" w:name="OLE_LINK2"/>
            <w:bookmarkEnd w:id="2"/>
            <w:bookmarkEnd w:id="3"/>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Access</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BizTalk</w:t>
            </w:r>
            <w:r w:rsidR="00080495" w:rsidRPr="00080495">
              <w:rPr>
                <w:rFonts w:ascii="Tahoma" w:hAnsi="Tahoma" w:cs="Tahoma"/>
                <w:sz w:val="16"/>
                <w:vertAlign w:val="superscript"/>
                <w:lang w:val="es-ES"/>
              </w:rPr>
              <w:t>®</w:t>
            </w:r>
            <w:r w:rsidRPr="00A12AF8">
              <w:rPr>
                <w:rFonts w:ascii="Tahoma" w:hAnsi="Tahoma" w:cs="Tahoma"/>
                <w:sz w:val="16"/>
                <w:lang w:val="es-ES"/>
              </w:rPr>
              <w:t> Server 2013 Branch, Standard y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BizTalk</w:t>
            </w:r>
            <w:r w:rsidR="00080495" w:rsidRPr="00080495">
              <w:rPr>
                <w:rFonts w:ascii="Tahoma" w:hAnsi="Tahoma" w:cs="Tahoma"/>
                <w:sz w:val="16"/>
                <w:vertAlign w:val="superscript"/>
                <w:lang w:val="es-ES"/>
              </w:rPr>
              <w:t>®</w:t>
            </w:r>
            <w:r w:rsidRPr="00A12AF8">
              <w:rPr>
                <w:rFonts w:ascii="Tahoma" w:hAnsi="Tahoma" w:cs="Tahoma"/>
                <w:sz w:val="16"/>
                <w:lang w:val="es-ES"/>
              </w:rPr>
              <w:t> Server 2013 Enterprise Edition (Tiempo de Ejecución-Uso Restringido)</w:t>
            </w:r>
            <w:r w:rsidRPr="00A12AF8">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BizTalk</w:t>
            </w:r>
            <w:r w:rsidR="00080495" w:rsidRPr="00080495">
              <w:rPr>
                <w:rFonts w:ascii="Tahoma" w:hAnsi="Tahoma" w:cs="Tahoma"/>
                <w:sz w:val="16"/>
                <w:vertAlign w:val="superscript"/>
                <w:lang w:val="es-ES"/>
              </w:rPr>
              <w:t>®</w:t>
            </w:r>
            <w:r w:rsidRPr="00A12AF8">
              <w:rPr>
                <w:rFonts w:ascii="Tahoma" w:hAnsi="Tahoma" w:cs="Tahoma"/>
                <w:sz w:val="16"/>
                <w:lang w:val="es-ES"/>
              </w:rPr>
              <w:t> Server 2013 Standard Edition (Tiempo de Ejecución-Uso Restringido)</w:t>
            </w:r>
            <w:r w:rsidRPr="00A12AF8">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s</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Excel</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Exchange Server 2013 Standard y Enterprise</w:t>
            </w:r>
            <w:r w:rsidRPr="00A12AF8">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s</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lang w:val="es-ES"/>
              </w:rPr>
              <w:t> </w:t>
            </w:r>
            <w:r w:rsidRPr="00A12AF8">
              <w:rPr>
                <w:rFonts w:ascii="Tahoma" w:hAnsi="Tahoma" w:cs="Tahoma"/>
                <w:sz w:val="16"/>
                <w:lang w:val="es-ES"/>
              </w:rPr>
              <w:t>Forefront</w:t>
            </w:r>
            <w:r w:rsidR="00080495" w:rsidRPr="00080495">
              <w:rPr>
                <w:rFonts w:ascii="Tahoma" w:hAnsi="Tahoma" w:cs="Tahoma"/>
                <w:sz w:val="16"/>
                <w:vertAlign w:val="superscript"/>
                <w:lang w:val="es-ES"/>
              </w:rPr>
              <w:t>®</w:t>
            </w:r>
            <w:r w:rsidRPr="00A12AF8">
              <w:rPr>
                <w:rFonts w:ascii="Tahoma" w:hAnsi="Tahoma" w:cs="Tahoma"/>
                <w:sz w:val="16"/>
                <w:lang w:val="es-ES"/>
              </w:rPr>
              <w: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InfoPath</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Lync</w:t>
            </w:r>
            <w:r w:rsidR="00080495" w:rsidRPr="00080495">
              <w:rPr>
                <w:rFonts w:ascii="Tahoma" w:hAnsi="Tahoma" w:cs="Tahoma"/>
                <w:sz w:val="16"/>
                <w:vertAlign w:val="superscript"/>
                <w:lang w:val="es-ES"/>
              </w:rPr>
              <w:t>®</w:t>
            </w:r>
            <w:r w:rsidRPr="00A12AF8">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xml:space="preserve"> MapPoint</w:t>
            </w:r>
            <w:r w:rsidR="00080495" w:rsidRPr="00080495">
              <w:rPr>
                <w:rFonts w:ascii="Tahoma" w:hAnsi="Tahoma" w:cs="Tahoma"/>
                <w:sz w:val="16"/>
                <w:vertAlign w:val="superscript"/>
                <w:lang w:val="es-ES"/>
              </w:rPr>
              <w:t>®</w:t>
            </w:r>
            <w:r w:rsidRPr="00A12AF8">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xml:space="preserve"> MapPoint</w:t>
            </w:r>
            <w:r w:rsidR="00080495" w:rsidRPr="00080495">
              <w:rPr>
                <w:rFonts w:ascii="Tahoma" w:hAnsi="Tahoma" w:cs="Tahoma"/>
                <w:sz w:val="16"/>
                <w:vertAlign w:val="superscript"/>
                <w:lang w:val="es-ES"/>
              </w:rPr>
              <w:t>®</w:t>
            </w:r>
            <w:r w:rsidRPr="00A12AF8">
              <w:rPr>
                <w:rFonts w:ascii="Tahoma" w:hAnsi="Tahoma" w:cs="Tahoma"/>
                <w:sz w:val="16"/>
                <w:lang w:val="es-ES"/>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s</w:t>
            </w:r>
          </w:p>
        </w:tc>
      </w:tr>
      <w:tr w:rsidR="00FF2C5A" w:rsidRPr="00A12AF8"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4"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OneNote</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Outlook</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A12AF8">
              <w:rPr>
                <w:rStyle w:val="Hyperlink"/>
                <w:rFonts w:ascii="Tahoma" w:hAnsi="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A12AF8">
              <w:rPr>
                <w:rStyle w:val="Hyperlink"/>
                <w:rFonts w:ascii="Tahoma" w:hAnsi="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PowerPoint</w:t>
            </w:r>
            <w:r w:rsidR="00080495" w:rsidRPr="00080495">
              <w:rPr>
                <w:rFonts w:ascii="Tahoma" w:hAnsi="Tahoma" w:cs="Tahoma"/>
                <w:sz w:val="16"/>
                <w:vertAlign w:val="superscript"/>
                <w:lang w:val="es-ES"/>
              </w:rPr>
              <w:t>®</w:t>
            </w:r>
            <w:r w:rsidRPr="00A12AF8">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A12AF8">
              <w:rPr>
                <w:rStyle w:val="Hyperlink"/>
                <w:rFonts w:ascii="Tahoma" w:hAnsi="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s</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A12AF8">
              <w:rPr>
                <w:rStyle w:val="Hyperlink"/>
                <w:rFonts w:ascii="Tahoma" w:hAnsi="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SharePoint</w:t>
            </w:r>
            <w:r w:rsidR="00080495" w:rsidRPr="00080495">
              <w:rPr>
                <w:rFonts w:ascii="Tahoma" w:hAnsi="Tahoma" w:cs="Tahoma"/>
                <w:sz w:val="16"/>
                <w:vertAlign w:val="superscript"/>
                <w:lang w:val="es-ES"/>
              </w:rPr>
              <w:t>®</w:t>
            </w:r>
            <w:r w:rsidRPr="00A12AF8">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s</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SQL Server</w:t>
            </w:r>
            <w:r w:rsidR="00080495" w:rsidRPr="00080495">
              <w:rPr>
                <w:rFonts w:ascii="Tahoma" w:hAnsi="Tahoma" w:cs="Tahoma"/>
                <w:sz w:val="16"/>
                <w:vertAlign w:val="superscript"/>
                <w:lang w:val="es-ES"/>
              </w:rPr>
              <w:t>®</w:t>
            </w:r>
            <w:r w:rsidRPr="00A12AF8">
              <w:rPr>
                <w:rFonts w:ascii="Tahoma" w:hAnsi="Tahoma" w:cs="Tahoma"/>
                <w:sz w:val="16"/>
                <w:lang w:val="es-ES"/>
              </w:rPr>
              <w:t> 2012 Standard, Enterprise y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SQL Server</w:t>
            </w:r>
            <w:r w:rsidR="00080495" w:rsidRPr="00080495">
              <w:rPr>
                <w:rFonts w:ascii="Tahoma" w:hAnsi="Tahoma" w:cs="Tahoma"/>
                <w:sz w:val="16"/>
                <w:vertAlign w:val="superscript"/>
                <w:lang w:val="es-ES"/>
              </w:rPr>
              <w:t>®</w:t>
            </w:r>
            <w:r w:rsidRPr="00A12AF8">
              <w:rPr>
                <w:rFonts w:ascii="Tahoma" w:hAnsi="Tahoma" w:cs="Tahoma"/>
                <w:sz w:val="16"/>
                <w:lang w:val="es-ES"/>
              </w:rPr>
              <w:t> 2012 Standard, Enterprise y Business Intelligence Editions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xml:space="preserve"> Visio</w:t>
            </w:r>
            <w:r w:rsidR="00080495" w:rsidRPr="00080495">
              <w:rPr>
                <w:rFonts w:ascii="Tahoma" w:hAnsi="Tahoma" w:cs="Tahoma"/>
                <w:sz w:val="16"/>
                <w:vertAlign w:val="superscript"/>
                <w:lang w:val="es-ES"/>
              </w:rPr>
              <w:t>®</w:t>
            </w:r>
            <w:r w:rsidRPr="00A12AF8">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Visio</w:t>
            </w:r>
            <w:r w:rsidR="00080495" w:rsidRPr="00080495">
              <w:rPr>
                <w:rFonts w:ascii="Tahoma" w:hAnsi="Tahoma" w:cs="Tahoma"/>
                <w:sz w:val="16"/>
                <w:vertAlign w:val="superscript"/>
                <w:lang w:val="es-ES"/>
              </w:rPr>
              <w:t>®</w:t>
            </w:r>
            <w:r w:rsidRPr="00A12AF8">
              <w:rPr>
                <w:rFonts w:ascii="Tahoma" w:hAnsi="Tahoma" w:cs="Tahoma"/>
                <w:sz w:val="16"/>
                <w:lang w:val="es-ES"/>
              </w:rPr>
              <w: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Visual Studio</w:t>
            </w:r>
            <w:r w:rsidR="00080495" w:rsidRPr="00080495">
              <w:rPr>
                <w:rFonts w:ascii="Tahoma" w:hAnsi="Tahoma" w:cs="Tahoma"/>
                <w:sz w:val="16"/>
                <w:vertAlign w:val="superscript"/>
                <w:lang w:val="es-ES"/>
              </w:rPr>
              <w:t>®</w:t>
            </w:r>
            <w:r w:rsidRPr="00A12AF8">
              <w:rPr>
                <w:rFonts w:ascii="Tahoma" w:hAnsi="Tahoma" w:cs="Tahoma"/>
                <w:sz w:val="16"/>
                <w:lang w:val="es-ES"/>
              </w:rPr>
              <w:t>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Visual Studio</w:t>
            </w:r>
            <w:r w:rsidR="00080495" w:rsidRPr="00080495">
              <w:rPr>
                <w:rFonts w:ascii="Tahoma" w:hAnsi="Tahoma" w:cs="Tahoma"/>
                <w:sz w:val="16"/>
                <w:vertAlign w:val="superscript"/>
                <w:lang w:val="es-ES"/>
              </w:rPr>
              <w:t>®</w:t>
            </w:r>
            <w:r w:rsidRPr="00A12AF8">
              <w:rPr>
                <w:rFonts w:ascii="Tahoma" w:hAnsi="Tahoma" w:cs="Tahoma"/>
                <w:sz w:val="16"/>
                <w:lang w:val="es-ES"/>
              </w:rPr>
              <w: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Visual Studio</w:t>
            </w:r>
            <w:r w:rsidR="00080495" w:rsidRPr="00080495">
              <w:rPr>
                <w:rFonts w:ascii="Tahoma" w:hAnsi="Tahoma" w:cs="Tahoma"/>
                <w:sz w:val="16"/>
                <w:vertAlign w:val="superscript"/>
                <w:lang w:val="es-ES"/>
              </w:rPr>
              <w:t>®</w:t>
            </w:r>
            <w:r w:rsidRPr="00A12AF8">
              <w:rPr>
                <w:rFonts w:ascii="Tahoma" w:hAnsi="Tahoma" w:cs="Tahoma"/>
                <w:sz w:val="16"/>
                <w:lang w:val="es-ES"/>
              </w:rPr>
              <w:t>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Visual Studio</w:t>
            </w:r>
            <w:r w:rsidR="00080495" w:rsidRPr="00080495">
              <w:rPr>
                <w:rFonts w:ascii="Tahoma" w:hAnsi="Tahoma" w:cs="Tahoma"/>
                <w:sz w:val="16"/>
                <w:vertAlign w:val="superscript"/>
                <w:lang w:val="es-ES"/>
              </w:rPr>
              <w:t>®</w:t>
            </w:r>
            <w:r w:rsidRPr="00A12AF8">
              <w:rPr>
                <w:rFonts w:ascii="Tahoma" w:hAnsi="Tahoma" w:cs="Tahoma"/>
                <w:sz w:val="16"/>
                <w:lang w:val="es-ES"/>
              </w:rPr>
              <w:t>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Visual Studio</w:t>
            </w:r>
            <w:r w:rsidR="00080495" w:rsidRPr="00080495">
              <w:rPr>
                <w:rFonts w:ascii="Tahoma" w:hAnsi="Tahoma" w:cs="Tahoma"/>
                <w:sz w:val="16"/>
                <w:vertAlign w:val="superscript"/>
                <w:lang w:val="es-ES"/>
              </w:rPr>
              <w:t>®</w:t>
            </w:r>
            <w:r w:rsidRPr="00A12AF8">
              <w:rPr>
                <w:rFonts w:ascii="Tahoma" w:hAnsi="Tahoma" w:cs="Tahoma"/>
                <w:sz w:val="16"/>
                <w:lang w:val="es-ES"/>
              </w:rPr>
              <w:t>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r>
      <w:tr w:rsidR="00FF2C5A" w:rsidRPr="00A12AF8" w:rsidTr="00C427F2">
        <w:tc>
          <w:tcPr>
            <w:tcW w:w="9198" w:type="dxa"/>
            <w:gridSpan w:val="2"/>
            <w:tcBorders>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Servicios de Escritorio Remoto de Microsoft</w:t>
            </w:r>
            <w:r w:rsidR="00080495" w:rsidRPr="00080495">
              <w:rPr>
                <w:rFonts w:ascii="Tahoma" w:hAnsi="Tahoma" w:cs="Tahoma"/>
                <w:sz w:val="16"/>
                <w:vertAlign w:val="superscript"/>
                <w:lang w:val="es-ES"/>
              </w:rPr>
              <w:t>®</w:t>
            </w:r>
            <w:r w:rsidRPr="00A12AF8">
              <w:rPr>
                <w:rFonts w:ascii="Tahoma" w:hAnsi="Tahoma" w:cs="Tahoma"/>
                <w:sz w:val="16"/>
                <w:lang w:val="es-ES"/>
              </w:rPr>
              <w:t> Windows Server</w:t>
            </w:r>
            <w:r w:rsidR="00080495" w:rsidRPr="00080495">
              <w:rPr>
                <w:rFonts w:ascii="Tahoma" w:hAnsi="Tahoma" w:cs="Tahoma"/>
                <w:sz w:val="16"/>
                <w:vertAlign w:val="superscript"/>
                <w:lang w:val="es-ES"/>
              </w:rPr>
              <w:t>®</w:t>
            </w:r>
            <w:r w:rsidRPr="00A12AF8">
              <w:rPr>
                <w:rFonts w:ascii="Tahoma" w:hAnsi="Tahoma" w:cs="Tahoma"/>
                <w:sz w:val="16"/>
                <w:lang w:val="es-ES"/>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r</w:t>
            </w:r>
          </w:p>
        </w:tc>
      </w:tr>
      <w:tr w:rsidR="00FF2C5A" w:rsidRPr="00A12AF8" w:rsidTr="00C427F2">
        <w:tc>
          <w:tcPr>
            <w:tcW w:w="9198" w:type="dxa"/>
            <w:gridSpan w:val="2"/>
            <w:tcBorders>
              <w:top w:val="single" w:sz="8" w:space="0" w:color="F79646"/>
              <w:bottom w:val="single" w:sz="8"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FF2C5A" w:rsidRPr="00A12AF8" w:rsidRDefault="00FF2C5A" w:rsidP="00EF0420">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FF2C5A" w:rsidRPr="00A12AF8" w:rsidRDefault="00FF2C5A" w:rsidP="00EF0420">
            <w:pPr>
              <w:jc w:val="center"/>
              <w:rPr>
                <w:rStyle w:val="Hyperlink"/>
                <w:rFonts w:ascii="Tahoma" w:hAnsi="Tahoma" w:cs="Tahoma"/>
                <w:bCs/>
                <w:iCs/>
                <w:color w:val="auto"/>
                <w:sz w:val="16"/>
                <w:szCs w:val="16"/>
                <w:u w:val="none"/>
                <w:lang w:val="es-ES"/>
              </w:rPr>
            </w:pPr>
            <w:r w:rsidRPr="00A12AF8">
              <w:rPr>
                <w:rStyle w:val="Hyperlink"/>
                <w:rFonts w:ascii="Tahoma" w:hAnsi="Tahoma" w:cs="Tahoma"/>
                <w:bCs/>
                <w:iCs/>
                <w:color w:val="auto"/>
                <w:sz w:val="16"/>
                <w:szCs w:val="16"/>
                <w:u w:val="none"/>
                <w:lang w:val="es-ES"/>
              </w:rPr>
              <w:t>m</w:t>
            </w:r>
          </w:p>
        </w:tc>
      </w:tr>
    </w:tbl>
    <w:p w:rsidR="00FF2C5A" w:rsidRPr="00D14D2E" w:rsidRDefault="00FF2C5A" w:rsidP="00EF0420">
      <w:pPr>
        <w:spacing w:before="120" w:after="20"/>
        <w:rPr>
          <w:rFonts w:ascii="Tahoma" w:eastAsia="SimSun" w:hAnsi="Tahoma" w:cs="Tahoma"/>
          <w:sz w:val="4"/>
          <w:szCs w:val="4"/>
          <w:lang w:val="es-ES" w:eastAsia="zh-CN"/>
        </w:rPr>
      </w:pPr>
      <w:bookmarkStart w:id="4" w:name="_Q.__Do_I_need_to_buy_Commerce_Serve"/>
      <w:bookmarkEnd w:id="4"/>
      <w:r w:rsidRPr="00A12AF8">
        <w:rPr>
          <w:rFonts w:ascii="Tahoma" w:hAnsi="Tahoma" w:cs="Tahoma"/>
          <w:i/>
          <w:sz w:val="18"/>
          <w:lang w:val="es-ES"/>
        </w:rPr>
        <w:t>*Para los elementos A, B, C y D de la columna de la derecha, consulte los términos adicionales en las secciones A-D más adelante.</w:t>
      </w:r>
      <w:r w:rsidRPr="00A12AF8">
        <w:rPr>
          <w:rFonts w:ascii="Tahoma" w:hAnsi="Tahoma" w:cs="Tahoma"/>
          <w:lang w:val="es-ES"/>
        </w:rPr>
        <w:t xml:space="preserve"> </w:t>
      </w:r>
      <w:r w:rsidRPr="00A12AF8">
        <w:rPr>
          <w:rFonts w:ascii="Tahoma" w:hAnsi="Tahoma" w:cs="Tahoma"/>
          <w:i/>
          <w:sz w:val="32"/>
          <w:szCs w:val="32"/>
          <w:lang w:val="es-ES"/>
        </w:rPr>
        <w:br w:type="page"/>
      </w:r>
    </w:p>
    <w:p w:rsidR="00FF2C5A" w:rsidRPr="00A12AF8" w:rsidRDefault="00FF2C5A" w:rsidP="00EF0420">
      <w:pPr>
        <w:pStyle w:val="ListParagraph"/>
        <w:numPr>
          <w:ilvl w:val="0"/>
          <w:numId w:val="25"/>
        </w:numPr>
        <w:jc w:val="both"/>
        <w:rPr>
          <w:rFonts w:ascii="Tahoma" w:hAnsi="Tahoma" w:cs="Tahoma"/>
          <w:lang w:val="es-ES"/>
        </w:rPr>
      </w:pPr>
      <w:r w:rsidRPr="00A12AF8">
        <w:rPr>
          <w:rFonts w:ascii="Tahoma" w:hAnsi="Tahoma" w:cs="Tahoma"/>
          <w:b/>
          <w:color w:val="FF6600"/>
          <w:sz w:val="24"/>
          <w:lang w:val="es-ES"/>
        </w:rPr>
        <w:lastRenderedPageBreak/>
        <w:t>Términos Adicionales de Productos</w:t>
      </w:r>
    </w:p>
    <w:p w:rsidR="00FF2C5A" w:rsidRPr="00A12AF8" w:rsidRDefault="00FF2C5A" w:rsidP="00EF0420">
      <w:pPr>
        <w:jc w:val="both"/>
        <w:rPr>
          <w:rFonts w:ascii="Tahoma" w:hAnsi="Tahoma" w:cs="Tahoma"/>
          <w:lang w:val="es-ES"/>
        </w:rPr>
      </w:pPr>
    </w:p>
    <w:p w:rsidR="00FF2C5A" w:rsidRPr="00A12AF8" w:rsidRDefault="00FF2C5A" w:rsidP="00EF0420">
      <w:pPr>
        <w:numPr>
          <w:ilvl w:val="0"/>
          <w:numId w:val="15"/>
        </w:numPr>
        <w:jc w:val="both"/>
        <w:rPr>
          <w:rFonts w:ascii="Tahoma" w:hAnsi="Tahoma" w:cs="Tahoma"/>
          <w:lang w:val="es-ES"/>
        </w:rPr>
      </w:pPr>
      <w:r w:rsidRPr="00A12AF8">
        <w:rPr>
          <w:rFonts w:ascii="Tahoma" w:hAnsi="Tahoma" w:cs="Tahoma"/>
          <w:b/>
          <w:lang w:val="es-ES"/>
        </w:rPr>
        <w:t>Productos de Aplicaciones de Escritorio para Microsoft Office System.</w:t>
      </w:r>
      <w:r w:rsidRPr="00A12AF8">
        <w:rPr>
          <w:rFonts w:ascii="Tahoma" w:hAnsi="Tahoma" w:cs="Tahoma"/>
          <w:lang w:val="es-ES"/>
        </w:rPr>
        <w:t xml:space="preserve"> Los siguientes requisitos adicionales son de aplicación al uso que usted haga de los Productos de Aplicaciones de Escritorio para Office (excepto Microsoft</w:t>
      </w:r>
      <w:r w:rsidR="00080495" w:rsidRPr="00080495">
        <w:rPr>
          <w:rFonts w:ascii="Tahoma" w:hAnsi="Tahoma" w:cs="Tahoma"/>
          <w:vertAlign w:val="superscript"/>
          <w:lang w:val="es-ES"/>
        </w:rPr>
        <w:t>®</w:t>
      </w:r>
      <w:r w:rsidRPr="00A12AF8">
        <w:rPr>
          <w:rFonts w:ascii="Tahoma" w:hAnsi="Tahoma" w:cs="Tahoma"/>
          <w:vertAlign w:val="superscript"/>
          <w:lang w:val="es-ES"/>
        </w:rPr>
        <w:t xml:space="preserve"> </w:t>
      </w:r>
      <w:r w:rsidRPr="00A12AF8">
        <w:rPr>
          <w:rFonts w:ascii="Tahoma" w:hAnsi="Tahoma" w:cs="Tahoma"/>
          <w:lang w:val="es-ES"/>
        </w:rPr>
        <w:t>Office Multi Language Pack 2013, Microsoft</w:t>
      </w:r>
      <w:r w:rsidR="00080495" w:rsidRPr="00080495">
        <w:rPr>
          <w:rFonts w:ascii="Tahoma" w:hAnsi="Tahoma" w:cs="Tahoma"/>
          <w:vertAlign w:val="superscript"/>
          <w:lang w:val="es-ES"/>
        </w:rPr>
        <w:t>®</w:t>
      </w:r>
      <w:r w:rsidRPr="00A12AF8">
        <w:rPr>
          <w:rFonts w:ascii="Tahoma" w:hAnsi="Tahoma" w:cs="Tahoma"/>
          <w:vertAlign w:val="superscript"/>
          <w:lang w:val="es-ES"/>
        </w:rPr>
        <w:t xml:space="preserve"> </w:t>
      </w:r>
      <w:r w:rsidRPr="00A12AF8">
        <w:rPr>
          <w:rFonts w:ascii="Tahoma" w:hAnsi="Tahoma" w:cs="Tahoma"/>
          <w:lang w:val="es-ES"/>
        </w:rPr>
        <w:t>Project Professional 2013 y Microsoft</w:t>
      </w:r>
      <w:r w:rsidR="00080495" w:rsidRPr="00080495">
        <w:rPr>
          <w:rFonts w:ascii="Tahoma" w:hAnsi="Tahoma" w:cs="Tahoma"/>
          <w:vertAlign w:val="superscript"/>
          <w:lang w:val="es-ES"/>
        </w:rPr>
        <w:t>®</w:t>
      </w:r>
      <w:r w:rsidRPr="00A12AF8">
        <w:rPr>
          <w:rFonts w:ascii="Tahoma" w:hAnsi="Tahoma" w:cs="Tahoma"/>
          <w:vertAlign w:val="superscript"/>
          <w:lang w:val="es-ES"/>
        </w:rPr>
        <w:t xml:space="preserve"> </w:t>
      </w:r>
      <w:r w:rsidRPr="00A12AF8">
        <w:rPr>
          <w:rFonts w:ascii="Tahoma" w:hAnsi="Tahoma" w:cs="Tahoma"/>
          <w:lang w:val="es-ES"/>
        </w:rPr>
        <w:t>Visio</w:t>
      </w:r>
      <w:r w:rsidR="00080495" w:rsidRPr="00080495">
        <w:rPr>
          <w:rFonts w:ascii="Tahoma" w:hAnsi="Tahoma" w:cs="Tahoma"/>
          <w:vertAlign w:val="superscript"/>
          <w:lang w:val="es-ES"/>
        </w:rPr>
        <w:t>®</w:t>
      </w:r>
      <w:r w:rsidRPr="00A12AF8">
        <w:rPr>
          <w:rFonts w:ascii="Tahoma" w:hAnsi="Tahoma" w:cs="Tahoma"/>
          <w:lang w:val="es-ES"/>
        </w:rPr>
        <w:t xml:space="preserve"> 2013):</w:t>
      </w:r>
    </w:p>
    <w:p w:rsidR="00FF2C5A" w:rsidRPr="00A12AF8" w:rsidRDefault="00FF2C5A" w:rsidP="00EF0420">
      <w:pPr>
        <w:jc w:val="both"/>
        <w:rPr>
          <w:rFonts w:ascii="Tahoma" w:hAnsi="Tahoma" w:cs="Tahoma"/>
          <w:lang w:val="es-ES"/>
        </w:rPr>
      </w:pPr>
    </w:p>
    <w:p w:rsidR="00FF2C5A" w:rsidRPr="00A12AF8" w:rsidRDefault="00FF2C5A" w:rsidP="00EF0420">
      <w:pPr>
        <w:numPr>
          <w:ilvl w:val="0"/>
          <w:numId w:val="3"/>
        </w:numPr>
        <w:ind w:left="1267"/>
        <w:jc w:val="both"/>
        <w:rPr>
          <w:rFonts w:ascii="Tahoma" w:hAnsi="Tahoma" w:cs="Tahoma"/>
          <w:lang w:val="es-ES"/>
        </w:rPr>
      </w:pPr>
      <w:r w:rsidRPr="00A12AF8">
        <w:rPr>
          <w:rFonts w:ascii="Tahoma" w:hAnsi="Tahoma" w:cs="Tahoma"/>
          <w:b/>
          <w:lang w:val="es-ES"/>
        </w:rPr>
        <w:t>Número Máximo de desktops cualificados.</w:t>
      </w:r>
      <w:r w:rsidRPr="00A12AF8">
        <w:rPr>
          <w:rFonts w:ascii="Tahoma" w:hAnsi="Tahoma" w:cs="Tahoma"/>
          <w:lang w:val="es-ES"/>
        </w:rPr>
        <w:t xml:space="preserve"> Puede ofrecer los Productos de Office Integrados con la Solución Unificada a los Usuarios Finales con cualquier número de desktops cualificados.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 Por </w:t>
      </w:r>
      <w:r w:rsidR="00080495">
        <w:rPr>
          <w:rFonts w:ascii="Tahoma" w:hAnsi="Tahoma" w:cs="Tahoma"/>
        </w:rPr>
        <w:t>“</w:t>
      </w:r>
      <w:r w:rsidRPr="00A12AF8">
        <w:rPr>
          <w:rFonts w:ascii="Tahoma" w:hAnsi="Tahoma" w:cs="Tahoma"/>
          <w:lang w:val="es-ES"/>
        </w:rPr>
        <w:t>Desktop Cualificado</w:t>
      </w:r>
      <w:r w:rsidR="00080495">
        <w:rPr>
          <w:rFonts w:ascii="Tahoma" w:hAnsi="Tahoma" w:cs="Tahoma"/>
        </w:rPr>
        <w:t>”</w:t>
      </w:r>
      <w:r w:rsidRPr="00A12AF8">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 </w:t>
      </w:r>
    </w:p>
    <w:p w:rsidR="00FF2C5A" w:rsidRPr="00A12AF8" w:rsidRDefault="00FF2C5A" w:rsidP="00EF0420">
      <w:pPr>
        <w:numPr>
          <w:ilvl w:val="0"/>
          <w:numId w:val="3"/>
        </w:numPr>
        <w:ind w:left="1267"/>
        <w:jc w:val="both"/>
        <w:rPr>
          <w:rFonts w:ascii="Tahoma" w:hAnsi="Tahoma" w:cs="Tahoma"/>
          <w:lang w:val="es-ES"/>
        </w:rPr>
      </w:pPr>
      <w:r w:rsidRPr="00A12AF8">
        <w:rPr>
          <w:rFonts w:ascii="Tahoma" w:hAnsi="Tahoma" w:cs="Tahoma"/>
          <w:b/>
          <w:lang w:val="es-ES"/>
        </w:rPr>
        <w:t>Aclaraciones sobre la copia maestra.</w:t>
      </w:r>
      <w:r w:rsidRPr="00A12AF8">
        <w:rPr>
          <w:rFonts w:ascii="Tahoma" w:hAnsi="Tahoma" w:cs="Tahoma"/>
          <w:lang w:val="es-ES"/>
        </w:rPr>
        <w:t xml:space="preserve"> No obstante cualquiera otra disposición del Contrato y/o Contrato Academic, para los Productos de aplicaciones de escritorio de Office (excluidos Microsoft</w:t>
      </w:r>
      <w:r w:rsidR="00080495" w:rsidRPr="00080495">
        <w:rPr>
          <w:rFonts w:ascii="Tahoma" w:hAnsi="Tahoma" w:cs="Tahoma"/>
          <w:vertAlign w:val="superscript"/>
          <w:lang w:val="es-ES"/>
        </w:rPr>
        <w:t>®</w:t>
      </w:r>
      <w:r w:rsidRPr="00A12AF8">
        <w:rPr>
          <w:rFonts w:ascii="Tahoma" w:hAnsi="Tahoma" w:cs="Tahoma"/>
          <w:lang w:val="es-ES"/>
        </w:rPr>
        <w:t xml:space="preserve"> Office Multi Language Pack 2013), debe adquirir una Copia Maestra de los Productos con Licencia de Office a través de Microsoft Worldwide Fulfillment por cada 50 licencias de los Productos con Licencia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rsidR="00FF2C5A" w:rsidRPr="00A12AF8" w:rsidRDefault="00FF2C5A" w:rsidP="00EF0420">
      <w:pPr>
        <w:jc w:val="both"/>
        <w:rPr>
          <w:rFonts w:ascii="Tahoma" w:hAnsi="Tahoma" w:cs="Tahoma"/>
          <w:lang w:val="es-ES"/>
        </w:rPr>
      </w:pPr>
    </w:p>
    <w:p w:rsidR="00FF2C5A" w:rsidRPr="004D02D9" w:rsidRDefault="00FF2C5A" w:rsidP="00EF0420">
      <w:pPr>
        <w:pStyle w:val="ListParagraph"/>
        <w:numPr>
          <w:ilvl w:val="0"/>
          <w:numId w:val="15"/>
        </w:numPr>
        <w:rPr>
          <w:rFonts w:ascii="Tahoma" w:hAnsi="Tahoma" w:cs="Tahoma"/>
          <w:lang w:val="es-ES"/>
        </w:rPr>
      </w:pPr>
      <w:r w:rsidRPr="004D02D9">
        <w:rPr>
          <w:rFonts w:ascii="Tahoma" w:hAnsi="Tahoma" w:cs="Tahoma"/>
          <w:b/>
          <w:lang w:val="es-ES"/>
        </w:rPr>
        <w:t>Microsoft</w:t>
      </w:r>
      <w:r w:rsidR="00080495" w:rsidRPr="004D02D9">
        <w:rPr>
          <w:rStyle w:val="Hyperlink"/>
          <w:rFonts w:ascii="Tahoma" w:hAnsi="Tahoma" w:cs="Tahoma"/>
          <w:b/>
          <w:color w:val="auto"/>
          <w:sz w:val="19"/>
          <w:u w:val="none"/>
          <w:vertAlign w:val="superscript"/>
          <w:lang w:val="es-ES"/>
        </w:rPr>
        <w:t>®</w:t>
      </w:r>
      <w:r w:rsidRPr="004D02D9">
        <w:rPr>
          <w:rFonts w:ascii="Tahoma" w:hAnsi="Tahoma" w:cs="Tahoma"/>
          <w:b/>
          <w:lang w:val="es-ES"/>
        </w:rPr>
        <w:t> MapPoint</w:t>
      </w:r>
      <w:r w:rsidR="00080495" w:rsidRPr="004D02D9">
        <w:rPr>
          <w:rStyle w:val="Hyperlink"/>
          <w:rFonts w:ascii="Tahoma" w:hAnsi="Tahoma" w:cs="Tahoma"/>
          <w:b/>
          <w:color w:val="auto"/>
          <w:sz w:val="19"/>
          <w:u w:val="none"/>
          <w:vertAlign w:val="superscript"/>
          <w:lang w:val="es-ES"/>
        </w:rPr>
        <w:t>®</w:t>
      </w:r>
      <w:r w:rsidRPr="004D02D9">
        <w:rPr>
          <w:rStyle w:val="Hyperlink"/>
          <w:rFonts w:ascii="Tahoma" w:hAnsi="Tahoma" w:cs="Tahoma"/>
          <w:b/>
          <w:color w:val="auto"/>
          <w:sz w:val="19"/>
          <w:u w:val="none"/>
          <w:lang w:val="es-ES"/>
        </w:rPr>
        <w:t> 2013/ Fleet </w:t>
      </w:r>
      <w:r w:rsidRPr="004D02D9">
        <w:rPr>
          <w:rFonts w:ascii="Tahoma" w:hAnsi="Tahoma" w:cs="Tahoma"/>
          <w:b/>
          <w:lang w:val="es-ES"/>
        </w:rPr>
        <w:t>2013</w:t>
      </w:r>
    </w:p>
    <w:p w:rsidR="00FF2C5A" w:rsidRPr="00A12AF8" w:rsidRDefault="00FF2C5A" w:rsidP="00EF0420">
      <w:pPr>
        <w:pStyle w:val="ListParagraph"/>
        <w:ind w:left="0"/>
        <w:rPr>
          <w:rFonts w:ascii="Tahoma" w:hAnsi="Tahoma" w:cs="Tahoma"/>
          <w:lang w:val="es-ES"/>
        </w:rPr>
      </w:pPr>
    </w:p>
    <w:p w:rsidR="00FF2C5A" w:rsidRPr="00A12AF8" w:rsidRDefault="00FF2C5A" w:rsidP="00EF0420">
      <w:pPr>
        <w:pStyle w:val="ListParagraph"/>
        <w:numPr>
          <w:ilvl w:val="0"/>
          <w:numId w:val="28"/>
        </w:numPr>
        <w:tabs>
          <w:tab w:val="left" w:pos="1260"/>
        </w:tabs>
        <w:ind w:left="1260"/>
        <w:rPr>
          <w:rFonts w:ascii="Tahoma" w:hAnsi="Tahoma" w:cs="Tahoma"/>
          <w:lang w:val="es-ES"/>
        </w:rPr>
      </w:pPr>
      <w:r w:rsidRPr="00A12AF8">
        <w:rPr>
          <w:rFonts w:ascii="Tahoma" w:hAnsi="Tahoma" w:cs="Tahoma"/>
          <w:b/>
          <w:lang w:val="es-ES"/>
        </w:rPr>
        <w:t>Mapping Kits.</w:t>
      </w:r>
      <w:r w:rsidRPr="00A12AF8">
        <w:rPr>
          <w:rFonts w:ascii="Tahoma" w:hAnsi="Tahoma" w:cs="Tahoma"/>
          <w:lang w:val="es-ES"/>
        </w:rPr>
        <w:t xml:space="preserve"> 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FF2C5A" w:rsidRPr="00A12AF8" w:rsidRDefault="00FF2C5A" w:rsidP="00EF0420">
      <w:pPr>
        <w:pStyle w:val="ListParagraph"/>
        <w:numPr>
          <w:ilvl w:val="0"/>
          <w:numId w:val="27"/>
        </w:numPr>
        <w:rPr>
          <w:rFonts w:ascii="Tahoma" w:hAnsi="Tahoma" w:cs="Tahoma"/>
          <w:lang w:val="es-ES"/>
        </w:rPr>
      </w:pPr>
      <w:r w:rsidRPr="00A12AF8">
        <w:rPr>
          <w:rFonts w:ascii="Tahoma" w:hAnsi="Tahoma" w:cs="Tahoma"/>
          <w:lang w:val="es-ES"/>
        </w:rPr>
        <w:t>Microsoft</w:t>
      </w:r>
      <w:r w:rsidR="00080495" w:rsidRPr="00080495">
        <w:rPr>
          <w:rFonts w:ascii="Tahoma" w:hAnsi="Tahoma" w:cs="Tahoma"/>
          <w:vertAlign w:val="superscript"/>
          <w:lang w:val="es-ES"/>
        </w:rPr>
        <w:t>®</w:t>
      </w:r>
      <w:r w:rsidRPr="00A12AF8">
        <w:rPr>
          <w:rFonts w:ascii="Tahoma" w:hAnsi="Tahoma" w:cs="Tahoma"/>
          <w:lang w:val="es-ES"/>
        </w:rPr>
        <w:t xml:space="preserve"> MapPoint</w:t>
      </w:r>
      <w:r w:rsidR="00080495" w:rsidRPr="00080495">
        <w:rPr>
          <w:rFonts w:ascii="Tahoma" w:hAnsi="Tahoma" w:cs="Tahoma"/>
          <w:vertAlign w:val="superscript"/>
          <w:lang w:val="es-ES"/>
        </w:rPr>
        <w:t>®</w:t>
      </w:r>
      <w:r w:rsidRPr="00A12AF8">
        <w:rPr>
          <w:rFonts w:ascii="Tahoma" w:hAnsi="Tahoma" w:cs="Tahoma"/>
          <w:lang w:val="es-ES"/>
        </w:rPr>
        <w:t xml:space="preserve"> 2013</w:t>
      </w:r>
    </w:p>
    <w:p w:rsidR="00FF2C5A" w:rsidRPr="00A12AF8" w:rsidRDefault="00FF2C5A" w:rsidP="00EF0420">
      <w:pPr>
        <w:pStyle w:val="ListParagraph"/>
        <w:numPr>
          <w:ilvl w:val="0"/>
          <w:numId w:val="27"/>
        </w:numPr>
        <w:rPr>
          <w:rFonts w:ascii="Tahoma" w:hAnsi="Tahoma" w:cs="Tahoma"/>
          <w:lang w:val="es-ES"/>
        </w:rPr>
      </w:pPr>
      <w:r w:rsidRPr="00A12AF8">
        <w:rPr>
          <w:rFonts w:ascii="Tahoma" w:hAnsi="Tahoma" w:cs="Tahoma"/>
          <w:lang w:val="es-ES"/>
        </w:rPr>
        <w:t>Microsoft</w:t>
      </w:r>
      <w:r w:rsidR="00080495" w:rsidRPr="00080495">
        <w:rPr>
          <w:rFonts w:ascii="Tahoma" w:hAnsi="Tahoma" w:cs="Tahoma"/>
          <w:vertAlign w:val="superscript"/>
          <w:lang w:val="es-ES"/>
        </w:rPr>
        <w:t>®</w:t>
      </w:r>
      <w:r w:rsidRPr="00A12AF8">
        <w:rPr>
          <w:rFonts w:ascii="Tahoma" w:hAnsi="Tahoma" w:cs="Tahoma"/>
          <w:lang w:val="es-ES"/>
        </w:rPr>
        <w:t xml:space="preserve"> MapPoint</w:t>
      </w:r>
      <w:r w:rsidR="00080495" w:rsidRPr="00080495">
        <w:rPr>
          <w:rFonts w:ascii="Tahoma" w:hAnsi="Tahoma" w:cs="Tahoma"/>
          <w:vertAlign w:val="superscript"/>
          <w:lang w:val="es-ES"/>
        </w:rPr>
        <w:t>®</w:t>
      </w:r>
      <w:r w:rsidRPr="00A12AF8">
        <w:rPr>
          <w:rFonts w:ascii="Tahoma" w:hAnsi="Tahoma" w:cs="Tahoma"/>
          <w:lang w:val="es-ES"/>
        </w:rPr>
        <w:t xml:space="preserve"> Fleet 2013</w:t>
      </w:r>
    </w:p>
    <w:p w:rsidR="00FF2C5A" w:rsidRPr="00A12AF8" w:rsidRDefault="00FF2C5A" w:rsidP="00EF0420">
      <w:pPr>
        <w:pStyle w:val="ListParagraph"/>
        <w:ind w:left="1260"/>
        <w:jc w:val="both"/>
        <w:rPr>
          <w:rFonts w:ascii="Tahoma" w:hAnsi="Tahoma" w:cs="Tahoma"/>
          <w:lang w:val="es-ES"/>
        </w:rPr>
      </w:pPr>
    </w:p>
    <w:p w:rsidR="00FF2C5A" w:rsidRPr="00A12AF8" w:rsidRDefault="00FF2C5A" w:rsidP="00EF0420">
      <w:pPr>
        <w:pStyle w:val="ListParagraph"/>
        <w:numPr>
          <w:ilvl w:val="0"/>
          <w:numId w:val="15"/>
        </w:numPr>
        <w:rPr>
          <w:rFonts w:ascii="Tahoma" w:hAnsi="Tahoma" w:cs="Tahoma"/>
          <w:lang w:val="es-ES"/>
        </w:rPr>
      </w:pPr>
      <w:r w:rsidRPr="00A12AF8">
        <w:rPr>
          <w:rFonts w:ascii="Tahoma" w:hAnsi="Tahoma" w:cs="Tahoma"/>
          <w:b/>
          <w:lang w:val="es-ES"/>
        </w:rPr>
        <w:t>Licencia CAL de Servicios de Escritorio Remoto de Windows Server.</w:t>
      </w:r>
      <w:r w:rsidRPr="00A12AF8">
        <w:rPr>
          <w:rFonts w:ascii="Tahoma" w:hAnsi="Tahoma" w:cs="Tahoma"/>
          <w:lang w:val="es-ES"/>
        </w:rPr>
        <w:t xml:space="preserve"> Puede distribuir las licencias de productos para Licencias de Acceso Cliente (CAL) de Servicios de Escritorio Remoto (RDS) de Windows Server identificadas a continuación a un Usuario Final sin integrar los Productos en su Solución Unificada siempre que:</w:t>
      </w:r>
    </w:p>
    <w:p w:rsidR="00FF2C5A" w:rsidRPr="00A12AF8" w:rsidRDefault="00FF2C5A" w:rsidP="00EF0420">
      <w:pPr>
        <w:pStyle w:val="ListParagraph"/>
        <w:ind w:left="360"/>
        <w:rPr>
          <w:rFonts w:ascii="Tahoma" w:hAnsi="Tahoma" w:cs="Tahoma"/>
          <w:lang w:val="es-ES"/>
        </w:rPr>
      </w:pPr>
    </w:p>
    <w:p w:rsidR="00FF2C5A" w:rsidRPr="00A12AF8" w:rsidRDefault="00FF2C5A" w:rsidP="00EF0420">
      <w:pPr>
        <w:pStyle w:val="ListParagraph"/>
        <w:numPr>
          <w:ilvl w:val="0"/>
          <w:numId w:val="30"/>
        </w:numPr>
        <w:ind w:left="1350"/>
        <w:rPr>
          <w:rFonts w:ascii="Tahoma" w:hAnsi="Tahoma" w:cs="Tahoma"/>
          <w:lang w:val="es-ES"/>
        </w:rPr>
      </w:pPr>
      <w:r w:rsidRPr="00A12AF8">
        <w:rPr>
          <w:rFonts w:ascii="Tahoma" w:hAnsi="Tahoma" w:cs="Tahoma"/>
          <w:lang w:val="es-ES"/>
        </w:rPr>
        <w:t>Incluya los Términos de Licencia de Microsoft para los Productos de Licencia CAL en el Contrato de Usuario Final respectivo y</w:t>
      </w:r>
    </w:p>
    <w:p w:rsidR="00FF2C5A" w:rsidRPr="00A12AF8" w:rsidRDefault="00FF2C5A" w:rsidP="00EF0420">
      <w:pPr>
        <w:pStyle w:val="ListParagraph"/>
        <w:numPr>
          <w:ilvl w:val="0"/>
          <w:numId w:val="30"/>
        </w:numPr>
        <w:ind w:left="1350"/>
        <w:rPr>
          <w:rFonts w:ascii="Tahoma" w:hAnsi="Tahoma" w:cs="Tahoma"/>
          <w:lang w:val="es-ES"/>
        </w:rPr>
      </w:pPr>
      <w:r w:rsidRPr="00A12AF8">
        <w:rPr>
          <w:rFonts w:ascii="Tahoma" w:hAnsi="Tahoma" w:cs="Tahoma"/>
          <w:lang w:val="es-ES"/>
        </w:rPr>
        <w:t>Su Solución Unificada utilice la versión adecuada de la Licencia CAL de Servicio de Escritorio Remoto de Microsoft</w:t>
      </w:r>
      <w:r w:rsidR="00080495" w:rsidRPr="00080495">
        <w:rPr>
          <w:rFonts w:ascii="Tahoma" w:hAnsi="Tahoma" w:cs="Tahoma"/>
          <w:vertAlign w:val="superscript"/>
          <w:lang w:val="es-ES"/>
        </w:rPr>
        <w:t>®</w:t>
      </w:r>
      <w:r w:rsidRPr="00A12AF8">
        <w:rPr>
          <w:rFonts w:ascii="Tahoma" w:hAnsi="Tahoma" w:cs="Tahoma"/>
          <w:lang w:val="es-ES"/>
        </w:rPr>
        <w:t> Windows Server</w:t>
      </w:r>
      <w:r w:rsidR="00080495" w:rsidRPr="00080495">
        <w:rPr>
          <w:rFonts w:ascii="Tahoma" w:hAnsi="Tahoma" w:cs="Tahoma"/>
          <w:vertAlign w:val="superscript"/>
          <w:lang w:val="es-ES"/>
        </w:rPr>
        <w:t>®</w:t>
      </w:r>
      <w:r w:rsidRPr="00A12AF8">
        <w:rPr>
          <w:rFonts w:ascii="Tahoma" w:hAnsi="Tahoma" w:cs="Tahoma"/>
          <w:lang w:val="es-ES"/>
        </w:rPr>
        <w:t xml:space="preserve"> de acuerdo con la versión del servidor de componente de Windows Server</w:t>
      </w:r>
      <w:r w:rsidR="00080495" w:rsidRPr="00080495">
        <w:rPr>
          <w:rFonts w:ascii="Tahoma" w:hAnsi="Tahoma" w:cs="Tahoma"/>
          <w:vertAlign w:val="superscript"/>
          <w:lang w:val="es-ES"/>
        </w:rPr>
        <w:t>®</w:t>
      </w:r>
      <w:r w:rsidRPr="00A12AF8">
        <w:rPr>
          <w:rFonts w:ascii="Tahoma" w:hAnsi="Tahoma" w:cs="Tahoma"/>
          <w:lang w:val="es-ES"/>
        </w:rPr>
        <w:t xml:space="preserve"> que se utiliza.</w:t>
      </w:r>
    </w:p>
    <w:p w:rsidR="00FF2C5A" w:rsidRPr="00A12AF8" w:rsidRDefault="00FF2C5A" w:rsidP="00EF0420">
      <w:pPr>
        <w:pStyle w:val="ListParagraph"/>
        <w:ind w:left="360"/>
        <w:rPr>
          <w:rFonts w:ascii="Tahoma" w:hAnsi="Tahoma" w:cs="Tahoma"/>
          <w:lang w:val="es-ES"/>
        </w:rPr>
      </w:pPr>
    </w:p>
    <w:p w:rsidR="00FF2C5A" w:rsidRPr="00A12AF8" w:rsidRDefault="00FF2C5A" w:rsidP="00EF0420">
      <w:pPr>
        <w:pStyle w:val="ListParagraph"/>
        <w:ind w:left="360"/>
        <w:rPr>
          <w:rFonts w:ascii="Tahoma" w:hAnsi="Tahoma" w:cs="Tahoma"/>
          <w:lang w:val="es-ES"/>
        </w:rPr>
      </w:pPr>
      <w:r w:rsidRPr="00A12AF8">
        <w:rPr>
          <w:rFonts w:ascii="Tahoma" w:hAnsi="Tahoma" w:cs="Tahoma"/>
          <w:color w:val="000000"/>
          <w:lang w:val="es-ES"/>
        </w:rPr>
        <w:t>Licencias de productos para Licencias de Acceso Cliente (CAL) de Servicios de Escritorio Remoto (RDS):</w:t>
      </w:r>
    </w:p>
    <w:p w:rsidR="00FF2C5A" w:rsidRPr="00A12AF8" w:rsidRDefault="00FF2C5A" w:rsidP="00EF0420">
      <w:pPr>
        <w:pStyle w:val="ListParagraph"/>
        <w:ind w:left="360"/>
        <w:rPr>
          <w:rFonts w:ascii="Tahoma" w:hAnsi="Tahoma" w:cs="Tahoma"/>
          <w:lang w:val="es-ES"/>
        </w:rPr>
      </w:pPr>
    </w:p>
    <w:p w:rsidR="00FF2C5A" w:rsidRPr="00A12AF8" w:rsidRDefault="00FF2C5A" w:rsidP="00EF0420">
      <w:pPr>
        <w:pStyle w:val="ListParagraph"/>
        <w:numPr>
          <w:ilvl w:val="0"/>
          <w:numId w:val="31"/>
        </w:numPr>
        <w:ind w:left="1260"/>
        <w:rPr>
          <w:rFonts w:ascii="Tahoma" w:hAnsi="Tahoma" w:cs="Tahoma"/>
          <w:lang w:val="es-ES"/>
        </w:rPr>
      </w:pPr>
      <w:r w:rsidRPr="00A12AF8">
        <w:rPr>
          <w:rFonts w:ascii="Tahoma" w:hAnsi="Tahoma" w:cs="Tahoma"/>
          <w:color w:val="000000"/>
          <w:lang w:val="es-ES"/>
        </w:rPr>
        <w:t>Licencia CAL de Servicio de Escritorio Remoto de Microsoft</w:t>
      </w:r>
      <w:r w:rsidR="00080495" w:rsidRPr="00080495">
        <w:rPr>
          <w:rFonts w:ascii="Tahoma" w:hAnsi="Tahoma" w:cs="Tahoma"/>
          <w:color w:val="000000"/>
          <w:vertAlign w:val="superscript"/>
          <w:lang w:val="es-ES"/>
        </w:rPr>
        <w:t>®</w:t>
      </w:r>
      <w:r w:rsidRPr="00A12AF8">
        <w:rPr>
          <w:rFonts w:ascii="Tahoma" w:hAnsi="Tahoma" w:cs="Tahoma"/>
          <w:color w:val="000000"/>
          <w:lang w:val="es-ES"/>
        </w:rPr>
        <w:t> Windows Server</w:t>
      </w:r>
      <w:r w:rsidR="00080495" w:rsidRPr="00080495">
        <w:rPr>
          <w:rFonts w:ascii="Tahoma" w:hAnsi="Tahoma" w:cs="Tahoma"/>
          <w:color w:val="000000"/>
          <w:vertAlign w:val="superscript"/>
          <w:lang w:val="es-ES"/>
        </w:rPr>
        <w:t>®</w:t>
      </w:r>
      <w:r w:rsidRPr="00A12AF8">
        <w:rPr>
          <w:rFonts w:ascii="Tahoma" w:hAnsi="Tahoma" w:cs="Tahoma"/>
          <w:color w:val="000000"/>
          <w:lang w:val="es-ES"/>
        </w:rPr>
        <w:t> 2012</w:t>
      </w:r>
    </w:p>
    <w:p w:rsidR="00FF2C5A" w:rsidRPr="00A12AF8" w:rsidRDefault="00FF2C5A" w:rsidP="00EF0420">
      <w:pPr>
        <w:pStyle w:val="ListParagraph"/>
        <w:numPr>
          <w:ilvl w:val="0"/>
          <w:numId w:val="31"/>
        </w:numPr>
        <w:ind w:left="1260"/>
        <w:rPr>
          <w:rFonts w:ascii="Tahoma" w:hAnsi="Tahoma" w:cs="Tahoma"/>
          <w:lang w:val="es-ES"/>
        </w:rPr>
      </w:pPr>
      <w:r w:rsidRPr="00A12AF8">
        <w:rPr>
          <w:rFonts w:ascii="Tahoma" w:hAnsi="Tahoma" w:cs="Tahoma"/>
          <w:color w:val="000000"/>
          <w:lang w:val="es-ES"/>
        </w:rPr>
        <w:t>Licencia CAL de Servicios de Escritorio Remoto de Microsoft</w:t>
      </w:r>
      <w:r w:rsidR="00080495" w:rsidRPr="00080495">
        <w:rPr>
          <w:rFonts w:ascii="Tahoma" w:hAnsi="Tahoma" w:cs="Tahoma"/>
          <w:color w:val="000000"/>
          <w:vertAlign w:val="superscript"/>
          <w:lang w:val="es-ES"/>
        </w:rPr>
        <w:t>®</w:t>
      </w:r>
      <w:r w:rsidRPr="00A12AF8">
        <w:rPr>
          <w:rFonts w:ascii="Tahoma" w:hAnsi="Tahoma" w:cs="Tahoma"/>
          <w:color w:val="000000"/>
          <w:lang w:val="es-ES"/>
        </w:rPr>
        <w:t> Windows Server</w:t>
      </w:r>
      <w:r w:rsidR="00080495" w:rsidRPr="00080495">
        <w:rPr>
          <w:rFonts w:ascii="Tahoma" w:hAnsi="Tahoma" w:cs="Tahoma"/>
          <w:color w:val="000000"/>
          <w:vertAlign w:val="superscript"/>
          <w:lang w:val="es-ES"/>
        </w:rPr>
        <w:t>®</w:t>
      </w:r>
      <w:r w:rsidRPr="00A12AF8">
        <w:rPr>
          <w:rFonts w:ascii="Tahoma" w:hAnsi="Tahoma" w:cs="Tahoma"/>
          <w:color w:val="000000"/>
          <w:lang w:val="es-ES"/>
        </w:rPr>
        <w:t> 2008 R2</w:t>
      </w:r>
    </w:p>
    <w:p w:rsidR="00FF2C5A" w:rsidRPr="00A12AF8" w:rsidRDefault="00FF2C5A" w:rsidP="00EF0420">
      <w:pPr>
        <w:pStyle w:val="ListParagraph"/>
        <w:ind w:left="360"/>
        <w:rPr>
          <w:rFonts w:ascii="Tahoma" w:hAnsi="Tahoma" w:cs="Tahoma"/>
          <w:lang w:val="es-ES"/>
        </w:rPr>
      </w:pPr>
    </w:p>
    <w:p w:rsidR="00FF2C5A" w:rsidRPr="00A12AF8" w:rsidRDefault="00FF2C5A" w:rsidP="00EF0420">
      <w:pPr>
        <w:pStyle w:val="ListParagraph"/>
        <w:ind w:left="360"/>
        <w:rPr>
          <w:rFonts w:ascii="Tahoma" w:hAnsi="Tahoma" w:cs="Tahoma"/>
          <w:lang w:val="es-ES"/>
        </w:rPr>
      </w:pPr>
      <w:r w:rsidRPr="00A12AF8">
        <w:rPr>
          <w:rFonts w:ascii="Tahoma" w:hAnsi="Tahoma" w:cs="Tahoma"/>
          <w:lang w:val="es-ES"/>
        </w:rPr>
        <w:t>NO podrá transmitir software de servidor de Windows Server</w:t>
      </w:r>
      <w:r w:rsidR="00080495" w:rsidRPr="00080495">
        <w:rPr>
          <w:rFonts w:ascii="Tahoma" w:hAnsi="Tahoma" w:cs="Tahoma"/>
          <w:vertAlign w:val="superscript"/>
          <w:lang w:val="es-ES"/>
        </w:rPr>
        <w:t>®</w:t>
      </w:r>
      <w:r w:rsidRPr="00A12AF8">
        <w:rPr>
          <w:rFonts w:ascii="Tahoma" w:hAnsi="Tahoma" w:cs="Tahoma"/>
          <w:lang w:val="es-ES"/>
        </w:rPr>
        <w:t xml:space="preserve"> como parte de la Solución Unificada.</w:t>
      </w:r>
    </w:p>
    <w:p w:rsidR="00FF2C5A" w:rsidRPr="00A12AF8" w:rsidRDefault="00FF2C5A" w:rsidP="00EF0420">
      <w:pPr>
        <w:pStyle w:val="ListParagraph"/>
        <w:ind w:left="360"/>
        <w:rPr>
          <w:rFonts w:ascii="Tahoma" w:hAnsi="Tahoma" w:cs="Tahoma"/>
          <w:lang w:val="es-ES"/>
        </w:rPr>
      </w:pPr>
    </w:p>
    <w:p w:rsidR="00FF2C5A" w:rsidRPr="00A12AF8" w:rsidRDefault="00FF2C5A" w:rsidP="00EF0420">
      <w:pPr>
        <w:ind w:left="360"/>
        <w:rPr>
          <w:rFonts w:ascii="Tahoma" w:hAnsi="Tahoma" w:cs="Tahoma"/>
          <w:lang w:val="es-ES"/>
        </w:rPr>
      </w:pPr>
      <w:r w:rsidRPr="00A12AF8">
        <w:rPr>
          <w:rFonts w:ascii="Tahoma" w:hAnsi="Tahoma" w:cs="Tahoma"/>
          <w:lang w:val="es-ES"/>
        </w:rPr>
        <w:t xml:space="preserve">Puede obtener Claves de Registro de Producto para la versión adecuada de las Licencias CAL de RDS al ponerse en contacto con </w:t>
      </w:r>
      <w:hyperlink r:id="rId7" w:history="1">
        <w:r w:rsidRPr="00A12AF8">
          <w:rPr>
            <w:rStyle w:val="Hyperlink"/>
            <w:rFonts w:ascii="Tahoma" w:hAnsi="Tahoma" w:cs="Tahoma"/>
            <w:lang w:val="es-ES"/>
          </w:rPr>
          <w:t>isvroy@microsoft.com</w:t>
        </w:r>
      </w:hyperlink>
      <w:r w:rsidRPr="00A12AF8">
        <w:rPr>
          <w:rFonts w:ascii="Tahoma" w:hAnsi="Tahoma" w:cs="Tahoma"/>
          <w:lang w:val="es-ES"/>
        </w:rPr>
        <w:t xml:space="preserve"> o con su distribuidor de ISV Royalty.</w:t>
      </w:r>
    </w:p>
    <w:p w:rsidR="00FF2C5A" w:rsidRPr="00A12AF8" w:rsidRDefault="00FF2C5A" w:rsidP="00EF0420">
      <w:pPr>
        <w:pStyle w:val="ListParagraph"/>
        <w:ind w:left="360"/>
        <w:rPr>
          <w:rFonts w:ascii="Tahoma" w:hAnsi="Tahoma" w:cs="Tahoma"/>
          <w:lang w:val="es-ES"/>
        </w:rPr>
      </w:pPr>
    </w:p>
    <w:p w:rsidR="00FF2C5A" w:rsidRPr="004D02D9" w:rsidRDefault="00FF2C5A" w:rsidP="00EF0420">
      <w:pPr>
        <w:pStyle w:val="ListParagraph"/>
        <w:numPr>
          <w:ilvl w:val="0"/>
          <w:numId w:val="15"/>
        </w:numPr>
        <w:rPr>
          <w:rFonts w:ascii="Tahoma" w:hAnsi="Tahoma" w:cs="Tahoma"/>
          <w:lang w:val="es-ES"/>
        </w:rPr>
      </w:pPr>
      <w:r w:rsidRPr="004D02D9">
        <w:rPr>
          <w:rFonts w:ascii="Tahoma" w:hAnsi="Tahoma" w:cs="Tahoma"/>
          <w:b/>
          <w:lang w:val="es-ES"/>
        </w:rPr>
        <w:t>Microsoft</w:t>
      </w:r>
      <w:r w:rsidR="00080495" w:rsidRPr="004D02D9">
        <w:rPr>
          <w:rStyle w:val="Hyperlink"/>
          <w:rFonts w:ascii="Tahoma" w:hAnsi="Tahoma" w:cs="Tahoma"/>
          <w:b/>
          <w:color w:val="auto"/>
          <w:sz w:val="19"/>
          <w:u w:val="none"/>
          <w:vertAlign w:val="superscript"/>
          <w:lang w:val="es-ES"/>
        </w:rPr>
        <w:t>®</w:t>
      </w:r>
      <w:r w:rsidRPr="004D02D9">
        <w:rPr>
          <w:rFonts w:ascii="Tahoma" w:hAnsi="Tahoma" w:cs="Tahoma"/>
          <w:b/>
          <w:lang w:val="es-ES"/>
        </w:rPr>
        <w:t> System Center 2012</w:t>
      </w:r>
    </w:p>
    <w:p w:rsidR="00FF2C5A" w:rsidRPr="00A12AF8" w:rsidRDefault="00FF2C5A" w:rsidP="00EF0420">
      <w:pPr>
        <w:pStyle w:val="ListParagraph"/>
        <w:rPr>
          <w:rFonts w:ascii="Tahoma" w:hAnsi="Tahoma" w:cs="Tahoma"/>
          <w:lang w:val="es-ES"/>
        </w:rPr>
      </w:pPr>
    </w:p>
    <w:p w:rsidR="00FF2C5A" w:rsidRPr="00A12AF8" w:rsidRDefault="00FF2C5A" w:rsidP="00EF0420">
      <w:pPr>
        <w:pStyle w:val="ListParagraph"/>
        <w:numPr>
          <w:ilvl w:val="0"/>
          <w:numId w:val="3"/>
        </w:numPr>
        <w:rPr>
          <w:rFonts w:ascii="Tahoma" w:hAnsi="Tahoma" w:cs="Tahoma"/>
          <w:lang w:val="es-ES"/>
        </w:rPr>
      </w:pPr>
      <w:r w:rsidRPr="00A12AF8">
        <w:rPr>
          <w:rFonts w:ascii="Tahoma" w:hAnsi="Tahoma" w:cs="Tahoma"/>
          <w:lang w:val="es-ES"/>
        </w:rPr>
        <w:t>El uso de System Center 2012 para administrar OSEs en un dispositivo o servidor licenciado requiere la</w:t>
      </w:r>
      <w:r w:rsidR="004D02D9">
        <w:rPr>
          <w:rFonts w:ascii="Tahoma" w:hAnsi="Tahoma" w:cs="Tahoma"/>
        </w:rPr>
        <w:t> </w:t>
      </w:r>
      <w:r w:rsidRPr="00A12AF8">
        <w:rPr>
          <w:rFonts w:ascii="Tahoma" w:hAnsi="Tahoma" w:cs="Tahoma"/>
          <w:lang w:val="es-ES"/>
        </w:rPr>
        <w:t>adquisición y cesión tanto de la licencia de System Center 2012 como de System Center Embedded Maintenance.</w:t>
      </w:r>
    </w:p>
    <w:p w:rsidR="00FF2C5A" w:rsidRPr="00A12AF8" w:rsidRDefault="00FF2C5A" w:rsidP="00EF0420">
      <w:pPr>
        <w:pStyle w:val="ListParagraph"/>
        <w:ind w:left="0"/>
        <w:jc w:val="both"/>
        <w:rPr>
          <w:rFonts w:ascii="Tahoma" w:hAnsi="Tahoma" w:cs="Tahoma"/>
          <w:lang w:val="es-ES"/>
        </w:rPr>
      </w:pPr>
    </w:p>
    <w:p w:rsidR="00FF2C5A" w:rsidRPr="00A12AF8" w:rsidRDefault="00FF2C5A" w:rsidP="00EF0420">
      <w:pPr>
        <w:pStyle w:val="ListParagraph"/>
        <w:numPr>
          <w:ilvl w:val="0"/>
          <w:numId w:val="25"/>
        </w:numPr>
        <w:spacing w:before="120" w:after="20"/>
        <w:rPr>
          <w:rFonts w:ascii="Tahoma" w:hAnsi="Tahoma" w:cs="Tahoma"/>
          <w:lang w:val="es-ES"/>
        </w:rPr>
      </w:pPr>
      <w:r w:rsidRPr="00A12AF8">
        <w:rPr>
          <w:rFonts w:ascii="Tahoma" w:hAnsi="Tahoma" w:cs="Tahoma"/>
          <w:b/>
          <w:color w:val="FF6600"/>
          <w:sz w:val="24"/>
          <w:lang w:val="es-ES"/>
        </w:rPr>
        <w:t>Descarga Electrónica</w:t>
      </w:r>
    </w:p>
    <w:p w:rsidR="00FF2C5A" w:rsidRPr="00A12AF8" w:rsidRDefault="00FF2C5A" w:rsidP="00EF0420">
      <w:pPr>
        <w:rPr>
          <w:rFonts w:ascii="Tahoma" w:hAnsi="Tahoma" w:cs="Tahoma"/>
          <w:lang w:val="es-ES"/>
        </w:rPr>
      </w:pPr>
    </w:p>
    <w:p w:rsidR="00FF2C5A" w:rsidRPr="00A12AF8" w:rsidRDefault="00FF2C5A" w:rsidP="00EF0420">
      <w:pPr>
        <w:tabs>
          <w:tab w:val="left" w:pos="0"/>
        </w:tabs>
        <w:rPr>
          <w:rFonts w:ascii="Tahoma" w:hAnsi="Tahoma" w:cs="Tahoma"/>
          <w:lang w:val="es-ES"/>
        </w:rPr>
      </w:pPr>
      <w:r w:rsidRPr="00A12AF8">
        <w:rPr>
          <w:rFonts w:ascii="Tahoma" w:hAnsi="Tahoma" w:cs="Tahoma"/>
          <w:b/>
          <w:lang w:val="es-ES"/>
        </w:rPr>
        <w:t>Distribución de Productos a través de descarga electrónica.</w:t>
      </w:r>
      <w:r w:rsidRPr="00A12AF8">
        <w:rPr>
          <w:rFonts w:ascii="Tahoma" w:hAnsi="Tahoma" w:cs="Tahoma"/>
          <w:lang w:val="es-ES"/>
        </w:rPr>
        <w:t xml:space="preserve"> Sin perjuicio de cualquier estipulación en contra contenida en el Contrato, podrá distribuir, a través de descarga electrónica, ÚNICAMENTE las Soluciones Unificadas que incluyan Productos de Microsoft marcados con una </w:t>
      </w:r>
      <w:r w:rsidR="00080495">
        <w:rPr>
          <w:rFonts w:ascii="Tahoma" w:hAnsi="Tahoma" w:cs="Tahoma"/>
        </w:rPr>
        <w:t>“</w:t>
      </w:r>
      <w:r w:rsidRPr="00A12AF8">
        <w:rPr>
          <w:rFonts w:ascii="Tahoma" w:hAnsi="Tahoma" w:cs="Tahoma"/>
          <w:lang w:val="es-ES"/>
        </w:rPr>
        <w:t>x</w:t>
      </w:r>
      <w:r w:rsidR="00080495">
        <w:rPr>
          <w:rFonts w:ascii="Tahoma" w:hAnsi="Tahoma" w:cs="Tahoma"/>
        </w:rPr>
        <w:t>”</w:t>
      </w:r>
      <w:r w:rsidRPr="00A12AF8">
        <w:rPr>
          <w:rFonts w:ascii="Tahoma" w:hAnsi="Tahoma" w:cs="Tahoma"/>
          <w:lang w:val="es-ES"/>
        </w:rPr>
        <w:t xml:space="preserve"> en la casilla </w:t>
      </w:r>
      <w:r w:rsidR="00080495">
        <w:rPr>
          <w:rFonts w:ascii="Tahoma" w:hAnsi="Tahoma" w:cs="Tahoma"/>
        </w:rPr>
        <w:t>“</w:t>
      </w:r>
      <w:r w:rsidRPr="00A12AF8">
        <w:rPr>
          <w:rFonts w:ascii="Tahoma" w:hAnsi="Tahoma" w:cs="Tahoma"/>
          <w:lang w:val="es-ES"/>
        </w:rPr>
        <w:t>Descarga Electrónica</w:t>
      </w:r>
      <w:r w:rsidR="00080495">
        <w:rPr>
          <w:rFonts w:ascii="Tahoma" w:hAnsi="Tahoma" w:cs="Tahoma"/>
        </w:rPr>
        <w:t>”</w:t>
      </w:r>
      <w:r w:rsidRPr="00A12AF8">
        <w:rPr>
          <w:rFonts w:ascii="Tahoma" w:hAnsi="Tahoma" w:cs="Tahoma"/>
          <w:lang w:val="es-ES"/>
        </w:rPr>
        <w:t xml:space="preserve"> en la Lista de Productos de más arriba, sujeto a los siguientes términos adicionales:</w:t>
      </w:r>
    </w:p>
    <w:p w:rsidR="00FF2C5A" w:rsidRPr="00A12AF8" w:rsidRDefault="00FF2C5A" w:rsidP="00EF0420">
      <w:pPr>
        <w:pStyle w:val="ListParagraph"/>
        <w:ind w:left="0"/>
        <w:rPr>
          <w:rFonts w:ascii="Tahoma" w:hAnsi="Tahoma" w:cs="Tahoma"/>
          <w:lang w:val="es-ES"/>
        </w:rPr>
      </w:pPr>
    </w:p>
    <w:p w:rsidR="00FF2C5A" w:rsidRPr="00A12AF8" w:rsidRDefault="00FF2C5A" w:rsidP="00EF0420">
      <w:pPr>
        <w:numPr>
          <w:ilvl w:val="4"/>
          <w:numId w:val="16"/>
        </w:numPr>
        <w:ind w:left="720"/>
        <w:rPr>
          <w:rFonts w:ascii="Tahoma" w:hAnsi="Tahoma" w:cs="Tahoma"/>
          <w:lang w:val="es-ES"/>
        </w:rPr>
      </w:pPr>
      <w:r w:rsidRPr="00A12AF8">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rsidR="00FF2C5A" w:rsidRPr="00A12AF8" w:rsidRDefault="00FF2C5A" w:rsidP="00EF0420">
      <w:pPr>
        <w:numPr>
          <w:ilvl w:val="4"/>
          <w:numId w:val="16"/>
        </w:numPr>
        <w:ind w:left="720"/>
        <w:rPr>
          <w:rFonts w:ascii="Tahoma" w:hAnsi="Tahoma" w:cs="Tahoma"/>
          <w:lang w:val="es-ES"/>
        </w:rPr>
      </w:pPr>
      <w:r w:rsidRPr="00A12AF8">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rsidR="00FF2C5A" w:rsidRPr="00A12AF8" w:rsidRDefault="00FF2C5A" w:rsidP="00EF0420">
      <w:pPr>
        <w:numPr>
          <w:ilvl w:val="4"/>
          <w:numId w:val="16"/>
        </w:numPr>
        <w:ind w:left="720"/>
        <w:rPr>
          <w:rFonts w:ascii="Tahoma" w:hAnsi="Tahoma" w:cs="Tahoma"/>
          <w:lang w:val="es-ES"/>
        </w:rPr>
      </w:pPr>
      <w:r w:rsidRPr="00A12AF8">
        <w:rPr>
          <w:rFonts w:ascii="Tahoma" w:hAnsi="Tahoma" w:cs="Tahoma"/>
          <w:lang w:val="es-ES"/>
        </w:rPr>
        <w:t>Usted deberá proteger las páginas de descarga por un mínimo de certificado SSL de 128 bits o su equivalente.</w:t>
      </w:r>
    </w:p>
    <w:p w:rsidR="00FF2C5A" w:rsidRPr="00A12AF8" w:rsidRDefault="00FF2C5A" w:rsidP="00EF0420">
      <w:pPr>
        <w:numPr>
          <w:ilvl w:val="4"/>
          <w:numId w:val="16"/>
        </w:numPr>
        <w:ind w:left="720"/>
        <w:rPr>
          <w:rFonts w:ascii="Tahoma" w:hAnsi="Tahoma" w:cs="Tahoma"/>
          <w:lang w:val="es-ES"/>
        </w:rPr>
      </w:pPr>
      <w:r w:rsidRPr="00A12AF8">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rsidR="00FF2C5A" w:rsidRPr="00A12AF8" w:rsidRDefault="00FF2C5A" w:rsidP="00EF0420">
      <w:pPr>
        <w:pStyle w:val="ListParagraph"/>
        <w:numPr>
          <w:ilvl w:val="4"/>
          <w:numId w:val="16"/>
        </w:numPr>
        <w:ind w:left="720"/>
        <w:rPr>
          <w:rFonts w:ascii="Tahoma" w:hAnsi="Tahoma" w:cs="Tahoma"/>
          <w:lang w:val="es-ES"/>
        </w:rPr>
      </w:pPr>
      <w:r w:rsidRPr="00A12AF8">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rsidR="00FF2C5A" w:rsidRPr="00A12AF8" w:rsidRDefault="00FF2C5A" w:rsidP="00EF0420">
      <w:pPr>
        <w:pStyle w:val="ListParagraph"/>
        <w:numPr>
          <w:ilvl w:val="4"/>
          <w:numId w:val="16"/>
        </w:numPr>
        <w:ind w:left="720"/>
        <w:rPr>
          <w:rFonts w:ascii="Tahoma" w:hAnsi="Tahoma" w:cs="Tahoma"/>
          <w:lang w:val="es-ES"/>
        </w:rPr>
      </w:pPr>
      <w:r w:rsidRPr="00A12AF8">
        <w:rPr>
          <w:rFonts w:ascii="Tahoma" w:hAnsi="Tahoma" w:cs="Tahoma"/>
          <w:lang w:val="es-ES"/>
        </w:rPr>
        <w:t>Cuando lo solicitemos, deberá permitirnos auditar la efectividad de su infraestructura de descarga electrónica, que incluye, entre otros, los controles de seguridad y la efectividad de los mismos.</w:t>
      </w:r>
    </w:p>
    <w:p w:rsidR="00FF2C5A" w:rsidRPr="00A12AF8" w:rsidRDefault="00FF2C5A" w:rsidP="00EF0420">
      <w:pPr>
        <w:pStyle w:val="ListParagraph"/>
        <w:numPr>
          <w:ilvl w:val="4"/>
          <w:numId w:val="16"/>
        </w:numPr>
        <w:ind w:left="720"/>
        <w:rPr>
          <w:rFonts w:ascii="Tahoma" w:hAnsi="Tahoma" w:cs="Tahoma"/>
          <w:lang w:val="es-ES"/>
        </w:rPr>
      </w:pPr>
      <w:r w:rsidRPr="00A12AF8">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rsidR="00FF2C5A" w:rsidRPr="00A12AF8" w:rsidRDefault="00FF2C5A" w:rsidP="00EF0420">
      <w:pPr>
        <w:numPr>
          <w:ilvl w:val="4"/>
          <w:numId w:val="16"/>
        </w:numPr>
        <w:ind w:left="720"/>
        <w:rPr>
          <w:rFonts w:ascii="Tahoma" w:hAnsi="Tahoma" w:cs="Tahoma"/>
          <w:lang w:val="es-ES"/>
        </w:rPr>
      </w:pPr>
      <w:r w:rsidRPr="00A12AF8">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rsidR="00FF2C5A" w:rsidRPr="00A12AF8" w:rsidRDefault="00FF2C5A" w:rsidP="00EF0420">
      <w:pPr>
        <w:ind w:left="360"/>
        <w:rPr>
          <w:rFonts w:ascii="Tahoma" w:hAnsi="Tahoma" w:cs="Tahoma"/>
          <w:lang w:val="es-ES"/>
        </w:rPr>
      </w:pPr>
    </w:p>
    <w:p w:rsidR="00FF2C5A" w:rsidRPr="00A12AF8" w:rsidRDefault="00FF2C5A" w:rsidP="00EF0420">
      <w:pPr>
        <w:numPr>
          <w:ilvl w:val="0"/>
          <w:numId w:val="25"/>
        </w:numPr>
        <w:spacing w:before="120" w:after="20"/>
        <w:rPr>
          <w:rFonts w:ascii="Tahoma" w:hAnsi="Tahoma" w:cs="Tahoma"/>
          <w:lang w:val="es-ES"/>
        </w:rPr>
      </w:pPr>
      <w:r w:rsidRPr="00A12AF8">
        <w:rPr>
          <w:rFonts w:ascii="Tahoma" w:hAnsi="Tahoma" w:cs="Tahoma"/>
          <w:b/>
          <w:color w:val="FF6600"/>
          <w:sz w:val="24"/>
          <w:lang w:val="es-ES"/>
        </w:rPr>
        <w:t>Concesiones de Migración del Producto</w:t>
      </w:r>
    </w:p>
    <w:p w:rsidR="00FF2C5A" w:rsidRPr="00A12AF8" w:rsidRDefault="00FF2C5A" w:rsidP="00EF0420">
      <w:pPr>
        <w:spacing w:before="120" w:after="20"/>
        <w:rPr>
          <w:rFonts w:ascii="Tahoma" w:hAnsi="Tahoma" w:cs="Tahoma"/>
          <w:lang w:val="es-ES"/>
        </w:rPr>
      </w:pPr>
      <w:r w:rsidRPr="00A12AF8">
        <w:rPr>
          <w:rFonts w:ascii="Tahoma" w:hAnsi="Tahoma" w:cs="Tahoma"/>
          <w:b/>
          <w:lang w:val="es-ES"/>
        </w:rPr>
        <w:t>Concesiones de Migración del Producto para Mantenimiento Integrado</w:t>
      </w:r>
      <w:r w:rsidRPr="00A12AF8">
        <w:rPr>
          <w:rFonts w:ascii="Tahoma" w:hAnsi="Tahoma" w:cs="Tahoma"/>
          <w:lang w:val="es-ES"/>
        </w:rPr>
        <w:t>. Esta sección se aplica únicamente a los Usuarios Finales con Mantenimiento Integrado para sus Productos en el momento que se actualice la Solución Unificada.</w:t>
      </w:r>
    </w:p>
    <w:p w:rsidR="00FF2C5A" w:rsidRPr="00A12AF8" w:rsidRDefault="00FF2C5A" w:rsidP="00EF0420">
      <w:pPr>
        <w:spacing w:before="120" w:after="120"/>
        <w:jc w:val="both"/>
        <w:rPr>
          <w:rFonts w:ascii="Tahoma" w:hAnsi="Tahoma" w:cs="Tahoma"/>
          <w:lang w:val="es-ES"/>
        </w:rPr>
      </w:pPr>
      <w:r w:rsidRPr="00A12AF8">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FF2C5A" w:rsidRPr="00A12AF8" w:rsidRDefault="00FF2C5A" w:rsidP="00EF0420">
      <w:pPr>
        <w:pStyle w:val="ListParagraph"/>
        <w:numPr>
          <w:ilvl w:val="0"/>
          <w:numId w:val="3"/>
        </w:numPr>
        <w:spacing w:before="120" w:after="120"/>
        <w:jc w:val="both"/>
        <w:rPr>
          <w:rFonts w:ascii="Tahoma" w:hAnsi="Tahoma" w:cs="Tahoma"/>
          <w:lang w:val="es-ES"/>
        </w:rPr>
      </w:pPr>
      <w:r w:rsidRPr="00A12AF8">
        <w:rPr>
          <w:rFonts w:ascii="Tahoma" w:hAnsi="Tahoma" w:cs="Tahoma"/>
          <w:lang w:val="es-ES"/>
        </w:rPr>
        <w:t>Licencia Cualificada es la licencia de software con Mantenimiento Integrado.</w:t>
      </w:r>
    </w:p>
    <w:p w:rsidR="00FF2C5A" w:rsidRPr="00A12AF8" w:rsidRDefault="00FF2C5A" w:rsidP="00EF0420">
      <w:pPr>
        <w:pStyle w:val="ListParagraph"/>
        <w:numPr>
          <w:ilvl w:val="0"/>
          <w:numId w:val="3"/>
        </w:numPr>
        <w:spacing w:before="120" w:after="120"/>
        <w:jc w:val="both"/>
        <w:rPr>
          <w:rFonts w:ascii="Tahoma" w:hAnsi="Tahoma" w:cs="Tahoma"/>
          <w:lang w:val="es-ES"/>
        </w:rPr>
      </w:pPr>
      <w:r w:rsidRPr="00A12AF8">
        <w:rPr>
          <w:rFonts w:ascii="Tahoma" w:hAnsi="Tahoma" w:cs="Tahoma"/>
          <w:lang w:val="es-ES"/>
        </w:rPr>
        <w:t>Licencia Elegible es la licencia de software que se puede distribuir sin una Solución Unificada actualizada.</w:t>
      </w:r>
    </w:p>
    <w:p w:rsidR="00FF2C5A" w:rsidRPr="00A12AF8" w:rsidRDefault="00FF2C5A" w:rsidP="00EF0420">
      <w:pPr>
        <w:spacing w:before="120" w:after="120"/>
        <w:jc w:val="both"/>
        <w:rPr>
          <w:rFonts w:ascii="Tahoma" w:hAnsi="Tahoma" w:cs="Tahoma"/>
          <w:lang w:val="es-ES"/>
        </w:rPr>
      </w:pPr>
    </w:p>
    <w:p w:rsidR="00FF2C5A" w:rsidRPr="004D02D9" w:rsidRDefault="00FF2C5A" w:rsidP="00EF0420">
      <w:pPr>
        <w:spacing w:before="120" w:after="120"/>
        <w:jc w:val="both"/>
        <w:rPr>
          <w:rFonts w:ascii="Tahoma" w:hAnsi="Tahoma" w:cs="Tahoma"/>
          <w:lang w:val="es-ES"/>
        </w:rPr>
      </w:pPr>
      <w:r w:rsidRPr="004D02D9">
        <w:rPr>
          <w:rStyle w:val="Hyperlink"/>
          <w:rFonts w:ascii="Tahoma" w:hAnsi="Tahoma" w:cs="Tahoma"/>
          <w:b/>
          <w:color w:val="auto"/>
          <w:u w:val="none"/>
          <w:lang w:val="es-ES"/>
        </w:rPr>
        <w:t>BizTalk</w:t>
      </w:r>
      <w:r w:rsidR="00080495" w:rsidRPr="004D02D9">
        <w:rPr>
          <w:rFonts w:ascii="Tahoma" w:hAnsi="Tahoma" w:cs="Tahoma"/>
          <w:b/>
          <w:vertAlign w:val="superscript"/>
          <w:lang w:val="es-ES"/>
        </w:rPr>
        <w:t>®</w:t>
      </w:r>
      <w:r w:rsidRPr="004D02D9">
        <w:rPr>
          <w:rFonts w:ascii="Tahoma" w:hAnsi="Tahoma" w:cs="Tahoma"/>
          <w:b/>
          <w:lang w:val="es-ES"/>
        </w:rPr>
        <w:t>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644C7A">
        <w:trPr>
          <w:trHeight w:val="217"/>
        </w:trPr>
        <w:tc>
          <w:tcPr>
            <w:tcW w:w="6300" w:type="dxa"/>
            <w:tcBorders>
              <w:top w:val="nil"/>
              <w:bottom w:val="single" w:sz="4" w:space="0" w:color="F79646"/>
              <w:right w:val="single" w:sz="4" w:space="0" w:color="F79646"/>
            </w:tcBorders>
            <w:shd w:val="clear" w:color="auto" w:fill="F79646"/>
            <w:vAlign w:val="center"/>
          </w:tcPr>
          <w:p w:rsidR="00FF2C5A" w:rsidRPr="00A12AF8" w:rsidRDefault="00FF2C5A" w:rsidP="00EF0420">
            <w:pPr>
              <w:jc w:val="center"/>
              <w:rPr>
                <w:rFonts w:ascii="Tahoma" w:hAnsi="Tahoma" w:cs="Tahoma"/>
                <w:b/>
                <w:bCs/>
                <w:sz w:val="18"/>
                <w:szCs w:val="18"/>
                <w:lang w:val="es-ES"/>
              </w:rPr>
            </w:pPr>
            <w:r w:rsidRPr="00A12AF8">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Style w:val="Hyperlink"/>
                <w:rFonts w:ascii="Tahoma" w:hAnsi="Tahoma" w:cs="Tahoma"/>
                <w:b/>
                <w:bCs/>
                <w:iCs/>
                <w:color w:val="auto"/>
                <w:sz w:val="18"/>
                <w:szCs w:val="18"/>
                <w:u w:val="none"/>
                <w:lang w:val="es-ES"/>
              </w:rPr>
            </w:pPr>
            <w:r w:rsidRPr="00A12AF8">
              <w:rPr>
                <w:rFonts w:ascii="Tahoma" w:hAnsi="Tahoma" w:cs="Tahoma"/>
                <w:b/>
                <w:sz w:val="18"/>
                <w:lang w:val="es-ES"/>
              </w:rPr>
              <w:t>Licencia Elegible</w:t>
            </w:r>
          </w:p>
        </w:tc>
      </w:tr>
      <w:tr w:rsidR="00FF2C5A" w:rsidRPr="00A12AF8" w:rsidTr="00644C7A">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Enterprise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Cuatro (4)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Enterprise Core</w:t>
            </w:r>
            <w:r w:rsidRPr="004D02D9">
              <w:rPr>
                <w:rFonts w:ascii="Tahoma" w:hAnsi="Tahoma" w:cs="Tahoma"/>
                <w:sz w:val="16"/>
                <w:vertAlign w:val="superscript"/>
                <w:lang w:val="es-ES"/>
              </w:rPr>
              <w:t>1,2</w:t>
            </w:r>
          </w:p>
        </w:tc>
      </w:tr>
      <w:tr w:rsidR="00FF2C5A" w:rsidRPr="00A12AF8"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Standard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szCs w:val="19"/>
                <w:lang w:val="es-ES"/>
              </w:rPr>
            </w:pPr>
            <w:r w:rsidRPr="004D02D9">
              <w:rPr>
                <w:rFonts w:ascii="Tahoma" w:hAnsi="Tahoma" w:cs="Tahoma"/>
                <w:sz w:val="16"/>
                <w:lang w:val="es-ES"/>
              </w:rPr>
              <w:t>Cuatro (4)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Standard Core</w:t>
            </w:r>
            <w:r w:rsidRPr="004D02D9">
              <w:rPr>
                <w:rFonts w:ascii="Tahoma" w:hAnsi="Tahoma" w:cs="Tahoma"/>
                <w:sz w:val="16"/>
                <w:vertAlign w:val="superscript"/>
                <w:lang w:val="es-ES"/>
              </w:rPr>
              <w:t>1,2</w:t>
            </w:r>
          </w:p>
        </w:tc>
      </w:tr>
      <w:tr w:rsidR="00FF2C5A" w:rsidRPr="00A12AF8"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Branch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Cuatro (4)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Branch Core</w:t>
            </w:r>
            <w:r w:rsidRPr="004D02D9">
              <w:rPr>
                <w:rFonts w:ascii="Tahoma" w:hAnsi="Tahoma" w:cs="Tahoma"/>
                <w:sz w:val="16"/>
                <w:vertAlign w:val="superscript"/>
                <w:lang w:val="es-ES"/>
              </w:rPr>
              <w:t>1,2</w:t>
            </w:r>
          </w:p>
        </w:tc>
      </w:tr>
    </w:tbl>
    <w:p w:rsidR="00FF2C5A" w:rsidRPr="004D02D9" w:rsidRDefault="00FF2C5A" w:rsidP="00EF0420">
      <w:pPr>
        <w:rPr>
          <w:rFonts w:ascii="Tahoma" w:hAnsi="Tahoma" w:cs="Tahoma"/>
          <w:lang w:val="es-ES"/>
        </w:rPr>
      </w:pPr>
      <w:r w:rsidRPr="004D02D9">
        <w:rPr>
          <w:rFonts w:ascii="Tahoma" w:hAnsi="Tahoma" w:cs="Tahoma"/>
          <w:sz w:val="16"/>
          <w:vertAlign w:val="superscript"/>
          <w:lang w:val="es-ES"/>
        </w:rPr>
        <w:t xml:space="preserve">1 </w:t>
      </w:r>
      <w:r w:rsidRPr="004D02D9">
        <w:rPr>
          <w:rFonts w:ascii="Tahoma" w:hAnsi="Tahoma" w:cs="Tahoma"/>
          <w:sz w:val="16"/>
          <w:lang w:val="es-ES"/>
        </w:rPr>
        <w:t>Si el Usuario Final ejecuta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w:t>
      </w:r>
      <w:r w:rsidR="00080495" w:rsidRPr="004D02D9">
        <w:rPr>
          <w:rFonts w:ascii="Tahoma" w:hAnsi="Tahoma" w:cs="Tahoma"/>
          <w:sz w:val="16"/>
        </w:rPr>
        <w:t>“</w:t>
      </w:r>
      <w:r w:rsidRPr="004D02D9">
        <w:rPr>
          <w:rFonts w:ascii="Tahoma" w:hAnsi="Tahoma" w:cs="Tahoma"/>
          <w:sz w:val="16"/>
          <w:lang w:val="es-ES"/>
        </w:rPr>
        <w:t>BizTalk</w:t>
      </w:r>
      <w:r w:rsidR="00080495" w:rsidRPr="004D02D9">
        <w:rPr>
          <w:rFonts w:ascii="Tahoma" w:hAnsi="Tahoma" w:cs="Tahoma"/>
          <w:sz w:val="16"/>
        </w:rPr>
        <w:t>”</w:t>
      </w:r>
      <w:r w:rsidRPr="004D02D9">
        <w:rPr>
          <w:rFonts w:ascii="Tahoma" w:hAnsi="Tahoma" w:cs="Tahoma"/>
          <w:sz w:val="16"/>
          <w:lang w:val="es-ES"/>
        </w:rPr>
        <w:t xml:space="preserve">) en procesadores con un número de núcleos mayor al que se muestra en la columna </w:t>
      </w:r>
      <w:r w:rsidR="00080495" w:rsidRPr="004D02D9">
        <w:rPr>
          <w:rFonts w:ascii="Tahoma" w:hAnsi="Tahoma" w:cs="Tahoma"/>
          <w:sz w:val="16"/>
        </w:rPr>
        <w:t>“</w:t>
      </w:r>
      <w:r w:rsidRPr="004D02D9">
        <w:rPr>
          <w:rFonts w:ascii="Tahoma" w:hAnsi="Tahoma" w:cs="Tahoma"/>
          <w:sz w:val="16"/>
          <w:lang w:val="es-ES"/>
        </w:rPr>
        <w:t>Licencia Elegible</w:t>
      </w:r>
      <w:r w:rsidR="00080495" w:rsidRPr="004D02D9">
        <w:rPr>
          <w:rFonts w:ascii="Tahoma" w:hAnsi="Tahoma" w:cs="Tahoma"/>
          <w:sz w:val="16"/>
        </w:rPr>
        <w:t>”</w:t>
      </w:r>
      <w:r w:rsidRPr="004D02D9">
        <w:rPr>
          <w:rFonts w:ascii="Tahoma" w:hAnsi="Tahoma" w:cs="Tahoma"/>
          <w:sz w:val="16"/>
          <w:lang w:val="es-ES"/>
        </w:rPr>
        <w:t xml:space="preserve"> anterior a partir de la fecha que se actualiza a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a través de Mantenimiento Integrado activo, el Usuario Final tiene licencia para operar BizTalk en la cantidad de núcleos del Producto que se ejecutó en el momento de la actualización a la Licencia Elegible.</w:t>
      </w:r>
      <w:r w:rsidRPr="004D02D9">
        <w:rPr>
          <w:rFonts w:ascii="Tahoma" w:hAnsi="Tahoma" w:cs="Tahoma"/>
          <w:lang w:val="es-ES"/>
        </w:rPr>
        <w:t xml:space="preserve"> </w:t>
      </w:r>
      <w:r w:rsidRPr="004D02D9">
        <w:rPr>
          <w:rFonts w:ascii="Tahoma" w:hAnsi="Tahoma" w:cs="Tahoma"/>
          <w:sz w:val="16"/>
          <w:lang w:val="es-ES"/>
        </w:rPr>
        <w:t>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rsidR="00FF2C5A" w:rsidRPr="004D02D9" w:rsidRDefault="00FF2C5A" w:rsidP="00EF0420">
      <w:pPr>
        <w:rPr>
          <w:rFonts w:ascii="Tahoma" w:hAnsi="Tahoma" w:cs="Tahoma"/>
          <w:lang w:val="es-ES"/>
        </w:rPr>
      </w:pPr>
      <w:r w:rsidRPr="004D02D9">
        <w:rPr>
          <w:rFonts w:ascii="Tahoma" w:hAnsi="Tahoma" w:cs="Tahoma"/>
          <w:sz w:val="16"/>
          <w:vertAlign w:val="superscript"/>
          <w:lang w:val="es-ES"/>
        </w:rPr>
        <w:t xml:space="preserve">2 </w:t>
      </w:r>
      <w:r w:rsidRPr="004D02D9">
        <w:rPr>
          <w:rFonts w:ascii="Tahoma" w:hAnsi="Tahoma" w:cs="Tahoma"/>
          <w:sz w:val="16"/>
          <w:lang w:val="es-ES"/>
        </w:rPr>
        <w:t>El vínculo a la tabla de factor de núcleo está disponible en el Contrato de Licencia para el Usuario Final para el software BizTalk</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w:t>
      </w:r>
    </w:p>
    <w:p w:rsidR="00FF2C5A" w:rsidRPr="004D02D9" w:rsidRDefault="00FF2C5A" w:rsidP="00EF0420">
      <w:pPr>
        <w:jc w:val="both"/>
        <w:rPr>
          <w:rFonts w:ascii="Tahoma" w:hAnsi="Tahoma" w:cs="Tahoma"/>
          <w:lang w:val="es-ES"/>
        </w:rPr>
      </w:pPr>
    </w:p>
    <w:p w:rsidR="00FF2C5A" w:rsidRPr="00A12AF8" w:rsidRDefault="00FF2C5A" w:rsidP="00EF0420">
      <w:pPr>
        <w:jc w:val="both"/>
        <w:rPr>
          <w:rFonts w:ascii="Tahoma" w:hAnsi="Tahoma" w:cs="Tahoma"/>
          <w:lang w:val="es-ES"/>
        </w:rPr>
      </w:pPr>
      <w:r w:rsidRPr="00A12AF8">
        <w:rPr>
          <w:rFonts w:ascii="Tahoma" w:hAnsi="Tahoma" w:cs="Tahoma"/>
          <w:b/>
          <w:lang w:val="es-ES"/>
        </w:rPr>
        <w:t>Lync</w:t>
      </w:r>
      <w:r w:rsidR="00080495" w:rsidRPr="00080495">
        <w:rPr>
          <w:rFonts w:ascii="Tahoma" w:hAnsi="Tahoma" w:cs="Tahoma"/>
          <w:b/>
          <w:vertAlign w:val="superscript"/>
          <w:lang w:val="es-ES"/>
        </w:rPr>
        <w:t>®</w:t>
      </w:r>
      <w:r w:rsidRPr="00A12AF8">
        <w:rPr>
          <w:rFonts w:ascii="Tahoma" w:hAnsi="Tahoma" w:cs="Tahoma"/>
          <w:b/>
          <w:lang w:val="es-ES"/>
        </w:rPr>
        <w:t> Server 2013</w:t>
      </w:r>
    </w:p>
    <w:p w:rsidR="00FF2C5A" w:rsidRPr="004D02D9" w:rsidRDefault="00FF2C5A" w:rsidP="00EF0420">
      <w:pPr>
        <w:rPr>
          <w:rFonts w:ascii="Tahoma" w:hAnsi="Tahoma" w:cs="Tahoma"/>
          <w:lang w:val="es-ES"/>
        </w:rPr>
      </w:pPr>
      <w:r w:rsidRPr="004D02D9">
        <w:rPr>
          <w:rFonts w:ascii="Tahoma" w:hAnsi="Tahoma" w:cs="Tahoma"/>
          <w:sz w:val="16"/>
          <w:lang w:val="es-ES"/>
        </w:rPr>
        <w:t>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es la última versión de Lync Server.</w:t>
      </w:r>
      <w:r w:rsidRPr="004D02D9">
        <w:rPr>
          <w:rFonts w:ascii="Tahoma" w:hAnsi="Tahoma" w:cs="Tahoma"/>
          <w:lang w:val="es-ES"/>
        </w:rPr>
        <w:t xml:space="preserve"> </w:t>
      </w:r>
      <w:r w:rsidRPr="004D02D9">
        <w:rPr>
          <w:rFonts w:ascii="Tahoma" w:hAnsi="Tahoma" w:cs="Tahoma"/>
          <w:sz w:val="16"/>
          <w:lang w:val="es-ES"/>
        </w:rPr>
        <w:t>Los Clientes con Mantenimiento Integrado activo para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Standard o Enterprise podrán actualizar y distribuir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para reemplazar las copias licenciadas de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integradas en una Solución Unificada actualizada.</w:t>
      </w:r>
    </w:p>
    <w:p w:rsidR="00FF2C5A" w:rsidRPr="004D02D9" w:rsidRDefault="00FF2C5A" w:rsidP="00EF0420">
      <w:pPr>
        <w:rPr>
          <w:rFonts w:ascii="Tahoma" w:hAnsi="Tahoma" w:cs="Tahoma"/>
          <w:lang w:val="es-ES"/>
        </w:rPr>
      </w:pPr>
    </w:p>
    <w:p w:rsidR="00FF2C5A" w:rsidRPr="004D02D9" w:rsidRDefault="00FF2C5A" w:rsidP="00EF0420">
      <w:pPr>
        <w:rPr>
          <w:rFonts w:ascii="Tahoma" w:hAnsi="Tahoma" w:cs="Tahoma"/>
          <w:lang w:val="es-ES"/>
        </w:rPr>
      </w:pPr>
      <w:r w:rsidRPr="004D02D9">
        <w:rPr>
          <w:rFonts w:ascii="Tahoma" w:hAnsi="Tahoma" w:cs="Tahoma"/>
          <w:sz w:val="16"/>
          <w:lang w:val="es-ES"/>
        </w:rPr>
        <w:t>Las Licencias CAL de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son las Licencias CAL sustitutas de las Licencias CAL de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C267FD">
        <w:trPr>
          <w:trHeight w:val="217"/>
        </w:trPr>
        <w:tc>
          <w:tcPr>
            <w:tcW w:w="6300" w:type="dxa"/>
            <w:tcBorders>
              <w:top w:val="nil"/>
              <w:bottom w:val="single" w:sz="4" w:space="0" w:color="F79646"/>
              <w:right w:val="single" w:sz="4" w:space="0" w:color="F79646"/>
            </w:tcBorders>
            <w:shd w:val="clear" w:color="auto" w:fill="F79646"/>
          </w:tcPr>
          <w:p w:rsidR="00FF2C5A" w:rsidRPr="00A12AF8" w:rsidRDefault="00FF2C5A" w:rsidP="00EF0420">
            <w:pPr>
              <w:jc w:val="center"/>
              <w:rPr>
                <w:rFonts w:ascii="Tahoma" w:hAnsi="Tahoma" w:cs="Tahoma"/>
                <w:b/>
                <w:bCs/>
                <w:iCs/>
                <w:sz w:val="18"/>
                <w:szCs w:val="18"/>
                <w:lang w:val="es-ES"/>
              </w:rPr>
            </w:pPr>
            <w:r w:rsidRPr="00A12AF8">
              <w:rPr>
                <w:rFonts w:ascii="Tahoma" w:hAnsi="Tahoma" w:cs="Tahoma"/>
                <w:b/>
                <w:sz w:val="18"/>
                <w:lang w:val="es-ES"/>
              </w:rPr>
              <w:t>Licencia CAL de Lync</w:t>
            </w:r>
            <w:r w:rsidR="00080495" w:rsidRPr="00080495">
              <w:rPr>
                <w:rFonts w:ascii="Tahoma" w:hAnsi="Tahoma" w:cs="Tahoma"/>
                <w:b/>
                <w:sz w:val="18"/>
                <w:vertAlign w:val="superscript"/>
                <w:lang w:val="es-ES"/>
              </w:rPr>
              <w:t>®</w:t>
            </w:r>
            <w:r w:rsidRPr="00A12AF8">
              <w:rPr>
                <w:rFonts w:ascii="Tahoma" w:hAnsi="Tahoma" w:cs="Tahoma"/>
                <w:b/>
                <w:sz w:val="18"/>
                <w:lang w:val="es-ES"/>
              </w:rPr>
              <w:t>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Fonts w:ascii="Tahoma" w:hAnsi="Tahoma" w:cs="Tahoma"/>
                <w:lang w:val="es-ES"/>
              </w:rPr>
            </w:pPr>
            <w:r w:rsidRPr="00A12AF8">
              <w:rPr>
                <w:rFonts w:ascii="Tahoma" w:hAnsi="Tahoma" w:cs="Tahoma"/>
                <w:b/>
                <w:sz w:val="18"/>
                <w:lang w:val="es-ES"/>
              </w:rPr>
              <w:t>Versión sustituta</w:t>
            </w:r>
          </w:p>
        </w:tc>
      </w:tr>
      <w:tr w:rsidR="00FF2C5A" w:rsidRPr="00A12AF8" w:rsidTr="00C267FD">
        <w:tc>
          <w:tcPr>
            <w:tcW w:w="630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2010 Plus</w:t>
            </w:r>
            <w:r w:rsidRPr="00A12AF8">
              <w:rPr>
                <w:rFonts w:ascii="Tahoma" w:hAnsi="Tahoma" w:cs="Tahoma"/>
                <w:lang w:val="es-ES"/>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2013 Plus</w:t>
            </w:r>
          </w:p>
        </w:tc>
      </w:tr>
      <w:tr w:rsidR="00FF2C5A" w:rsidRPr="00A12AF8"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2010 Enterprise</w:t>
            </w:r>
            <w:r w:rsidRPr="00A12AF8">
              <w:rPr>
                <w:rFonts w:ascii="Tahoma" w:hAnsi="Tahoma" w:cs="Tahoma"/>
                <w:lang w:val="es-ES"/>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2013 Enterprise</w:t>
            </w:r>
          </w:p>
        </w:tc>
      </w:tr>
      <w:tr w:rsidR="00FF2C5A" w:rsidRPr="00A12AF8"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2010 Standard</w:t>
            </w:r>
            <w:r w:rsidRPr="00A12AF8">
              <w:rPr>
                <w:rFonts w:ascii="Tahoma" w:hAnsi="Tahoma" w:cs="Tahoma"/>
                <w:lang w:val="es-ES"/>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Licencia CAL de Lync</w:t>
            </w:r>
            <w:r w:rsidR="00080495" w:rsidRPr="00080495">
              <w:rPr>
                <w:rFonts w:ascii="Tahoma" w:hAnsi="Tahoma" w:cs="Tahoma"/>
                <w:sz w:val="16"/>
                <w:vertAlign w:val="superscript"/>
                <w:lang w:val="es-ES"/>
              </w:rPr>
              <w:t>®</w:t>
            </w:r>
            <w:r w:rsidRPr="00A12AF8">
              <w:rPr>
                <w:rFonts w:ascii="Tahoma" w:hAnsi="Tahoma" w:cs="Tahoma"/>
                <w:sz w:val="16"/>
                <w:lang w:val="es-ES"/>
              </w:rPr>
              <w:t> Server 2013 Standard</w:t>
            </w:r>
          </w:p>
        </w:tc>
      </w:tr>
    </w:tbl>
    <w:p w:rsidR="00FF2C5A" w:rsidRPr="00A12AF8" w:rsidRDefault="00FF2C5A" w:rsidP="00EF0420">
      <w:pPr>
        <w:rPr>
          <w:rFonts w:ascii="Tahoma" w:hAnsi="Tahoma" w:cs="Tahoma"/>
          <w:lang w:val="es-ES"/>
        </w:rPr>
      </w:pPr>
    </w:p>
    <w:p w:rsidR="00FF2C5A" w:rsidRPr="004D02D9" w:rsidRDefault="00FF2C5A" w:rsidP="00EF0420">
      <w:pPr>
        <w:rPr>
          <w:rFonts w:ascii="Tahoma" w:hAnsi="Tahoma" w:cs="Tahoma"/>
          <w:lang w:val="es-ES"/>
        </w:rPr>
      </w:pPr>
      <w:r w:rsidRPr="004D02D9">
        <w:rPr>
          <w:rFonts w:ascii="Tahoma" w:hAnsi="Tahoma" w:cs="Tahoma"/>
          <w:sz w:val="16"/>
          <w:lang w:val="es-ES"/>
        </w:rPr>
        <w:t>La Licencia de Servidor de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sustituye a las Licencias de Servidor de 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Standard y Enterprise Edition.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C267FD">
        <w:trPr>
          <w:trHeight w:val="217"/>
        </w:trPr>
        <w:tc>
          <w:tcPr>
            <w:tcW w:w="6300" w:type="dxa"/>
            <w:tcBorders>
              <w:top w:val="nil"/>
              <w:bottom w:val="single" w:sz="4" w:space="0" w:color="F79646"/>
              <w:right w:val="single" w:sz="4" w:space="0" w:color="F79646"/>
            </w:tcBorders>
            <w:shd w:val="clear" w:color="auto" w:fill="F79646"/>
          </w:tcPr>
          <w:p w:rsidR="00FF2C5A" w:rsidRPr="00A12AF8" w:rsidRDefault="00FF2C5A" w:rsidP="00EF0420">
            <w:pPr>
              <w:jc w:val="center"/>
              <w:rPr>
                <w:rFonts w:ascii="Tahoma" w:hAnsi="Tahoma" w:cs="Tahoma"/>
                <w:b/>
                <w:bCs/>
                <w:iCs/>
                <w:sz w:val="18"/>
                <w:szCs w:val="18"/>
                <w:lang w:val="es-ES"/>
              </w:rPr>
            </w:pPr>
            <w:r w:rsidRPr="00A12AF8">
              <w:rPr>
                <w:rFonts w:ascii="Tahoma" w:hAnsi="Tahoma" w:cs="Tahoma"/>
                <w:b/>
                <w:sz w:val="18"/>
                <w:lang w:val="es-ES"/>
              </w:rPr>
              <w:t>Licencia de Servidor de Lync</w:t>
            </w:r>
            <w:r w:rsidR="00080495" w:rsidRPr="00080495">
              <w:rPr>
                <w:rFonts w:ascii="Tahoma" w:hAnsi="Tahoma" w:cs="Tahoma"/>
                <w:b/>
                <w:vertAlign w:val="superscript"/>
                <w:lang w:val="es-ES"/>
              </w:rPr>
              <w:t>®</w:t>
            </w:r>
            <w:r w:rsidRPr="00A12AF8">
              <w:rPr>
                <w:rFonts w:ascii="Tahoma" w:hAnsi="Tahoma" w:cs="Tahoma"/>
                <w:b/>
                <w:sz w:val="18"/>
                <w:lang w:val="es-ES"/>
              </w:rPr>
              <w:t>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Fonts w:ascii="Tahoma" w:hAnsi="Tahoma" w:cs="Tahoma"/>
                <w:lang w:val="es-ES"/>
              </w:rPr>
            </w:pPr>
            <w:r w:rsidRPr="00A12AF8">
              <w:rPr>
                <w:rFonts w:ascii="Tahoma" w:hAnsi="Tahoma" w:cs="Tahoma"/>
                <w:b/>
                <w:sz w:val="18"/>
                <w:lang w:val="es-ES"/>
              </w:rPr>
              <w:t>Versión sustituta</w:t>
            </w:r>
          </w:p>
        </w:tc>
      </w:tr>
      <w:tr w:rsidR="00FF2C5A" w:rsidRPr="00A12AF8" w:rsidTr="00C267FD">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Standard</w:t>
            </w:r>
            <w:r w:rsidRPr="004D02D9">
              <w:rPr>
                <w:rFonts w:ascii="Tahoma" w:hAnsi="Tahoma" w:cs="Tahoma"/>
                <w:lang w:val="es-ES"/>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w:t>
            </w:r>
          </w:p>
        </w:tc>
      </w:tr>
      <w:tr w:rsidR="00FF2C5A" w:rsidRPr="00A12AF8"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Lync</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w:t>
            </w:r>
          </w:p>
        </w:tc>
      </w:tr>
    </w:tbl>
    <w:p w:rsidR="00FF2C5A" w:rsidRPr="00A12AF8" w:rsidRDefault="00FF2C5A" w:rsidP="00EF0420">
      <w:pPr>
        <w:spacing w:before="120" w:after="120"/>
        <w:jc w:val="both"/>
        <w:rPr>
          <w:rFonts w:ascii="Tahoma" w:hAnsi="Tahoma" w:cs="Tahoma"/>
          <w:lang w:val="es-ES"/>
        </w:rPr>
      </w:pPr>
    </w:p>
    <w:p w:rsidR="00FF2C5A" w:rsidRPr="004D02D9" w:rsidRDefault="00FF2C5A" w:rsidP="00EF0420">
      <w:pPr>
        <w:spacing w:before="120" w:after="120"/>
        <w:jc w:val="both"/>
        <w:rPr>
          <w:rFonts w:ascii="Tahoma" w:hAnsi="Tahoma" w:cs="Tahoma"/>
          <w:lang w:val="es-ES"/>
        </w:rPr>
      </w:pPr>
      <w:r w:rsidRPr="004D02D9">
        <w:rPr>
          <w:rStyle w:val="Hyperlink"/>
          <w:rFonts w:ascii="Tahoma" w:hAnsi="Tahoma" w:cs="Tahoma"/>
          <w:b/>
          <w:color w:val="auto"/>
          <w:u w:val="none"/>
          <w:lang w:val="es-ES"/>
        </w:rPr>
        <w:t>Microsoft</w:t>
      </w:r>
      <w:r w:rsidR="00080495" w:rsidRPr="004D02D9">
        <w:rPr>
          <w:rStyle w:val="Hyperlink"/>
          <w:rFonts w:ascii="Tahoma" w:hAnsi="Tahoma" w:cs="Tahoma"/>
          <w:b/>
          <w:color w:val="auto"/>
          <w:u w:val="none"/>
          <w:vertAlign w:val="superscript"/>
          <w:lang w:val="es-ES"/>
        </w:rPr>
        <w:t>®</w:t>
      </w:r>
      <w:r w:rsidRPr="004D02D9">
        <w:rPr>
          <w:rStyle w:val="Hyperlink"/>
          <w:rFonts w:ascii="Tahoma" w:hAnsi="Tahoma" w:cs="Tahoma"/>
          <w:b/>
          <w:color w:val="auto"/>
          <w:u w:val="none"/>
          <w:lang w:val="es-ES"/>
        </w:rPr>
        <w:t> Office, Office Performance Point y Office Communications Server</w:t>
      </w:r>
    </w:p>
    <w:p w:rsidR="00FF2C5A" w:rsidRPr="00A12AF8" w:rsidRDefault="00FF2C5A" w:rsidP="00EF0420">
      <w:pPr>
        <w:rPr>
          <w:rFonts w:ascii="Tahoma" w:hAnsi="Tahoma" w:cs="Tahoma"/>
          <w:lang w:val="es-ES"/>
        </w:rPr>
      </w:pPr>
      <w:r w:rsidRPr="00A12AF8">
        <w:rPr>
          <w:rFonts w:ascii="Tahoma" w:hAnsi="Tahoma" w:cs="Tahoma"/>
          <w:sz w:val="16"/>
          <w:szCs w:val="12"/>
          <w:lang w:val="es-ES"/>
        </w:rPr>
        <w:t xml:space="preserve">Nota: </w:t>
      </w:r>
      <w:r w:rsidRPr="00A12AF8">
        <w:rPr>
          <w:rFonts w:ascii="Tahoma" w:hAnsi="Tahoma" w:cs="Tahoma"/>
          <w:sz w:val="16"/>
          <w:lang w:val="es-ES"/>
        </w:rPr>
        <w:t>Las Licencias CAL/EC de OCS 2007 son seguidas de Licencias CAL/EC de Lync Server del mismo nivel (Std</w:t>
      </w:r>
      <w:r w:rsidRPr="00A12AF8">
        <w:rPr>
          <w:rFonts w:ascii="Tahoma" w:hAnsi="Tahoma" w:cs="Tahoma"/>
          <w:sz w:val="16"/>
          <w:szCs w:val="16"/>
          <w:lang w:val="es-ES"/>
        </w:rPr>
        <w:sym w:font="Wingdings" w:char="F0E0"/>
      </w:r>
      <w:r w:rsidRPr="00A12AF8">
        <w:rPr>
          <w:rFonts w:ascii="Tahoma" w:hAnsi="Tahoma" w:cs="Tahoma"/>
          <w:sz w:val="16"/>
          <w:lang w:val="es-ES"/>
        </w:rPr>
        <w:t xml:space="preserve"> Std, Ent</w:t>
      </w:r>
      <w:r w:rsidRPr="00A12AF8">
        <w:rPr>
          <w:rFonts w:ascii="Tahoma" w:hAnsi="Tahoma" w:cs="Tahoma"/>
          <w:sz w:val="16"/>
          <w:szCs w:val="16"/>
          <w:lang w:val="es-ES"/>
        </w:rPr>
        <w:sym w:font="Wingdings" w:char="F0E0"/>
      </w:r>
      <w:r w:rsidRPr="00A12AF8">
        <w:rPr>
          <w:rFonts w:ascii="Tahoma" w:hAnsi="Tahoma" w:cs="Tahoma"/>
          <w:sz w:val="16"/>
          <w:lang w:val="es-ES"/>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8F4C47">
        <w:trPr>
          <w:trHeight w:val="217"/>
        </w:trPr>
        <w:tc>
          <w:tcPr>
            <w:tcW w:w="6300" w:type="dxa"/>
            <w:tcBorders>
              <w:top w:val="nil"/>
              <w:bottom w:val="single" w:sz="4" w:space="0" w:color="F79646"/>
              <w:right w:val="single" w:sz="4" w:space="0" w:color="F79646"/>
            </w:tcBorders>
            <w:shd w:val="clear" w:color="auto" w:fill="F79646"/>
            <w:vAlign w:val="center"/>
          </w:tcPr>
          <w:p w:rsidR="00FF2C5A" w:rsidRPr="00A12AF8" w:rsidRDefault="00FF2C5A" w:rsidP="00EF0420">
            <w:pPr>
              <w:jc w:val="center"/>
              <w:rPr>
                <w:rFonts w:ascii="Tahoma" w:hAnsi="Tahoma" w:cs="Tahoma"/>
                <w:b/>
                <w:bCs/>
                <w:sz w:val="18"/>
                <w:szCs w:val="18"/>
                <w:lang w:val="es-ES"/>
              </w:rPr>
            </w:pPr>
            <w:r w:rsidRPr="00A12AF8">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Style w:val="Hyperlink"/>
                <w:rFonts w:ascii="Tahoma" w:hAnsi="Tahoma" w:cs="Tahoma"/>
                <w:b/>
                <w:bCs/>
                <w:iCs/>
                <w:color w:val="auto"/>
                <w:sz w:val="18"/>
                <w:szCs w:val="18"/>
                <w:u w:val="none"/>
                <w:lang w:val="es-ES"/>
              </w:rPr>
            </w:pPr>
            <w:r w:rsidRPr="00A12AF8">
              <w:rPr>
                <w:rFonts w:ascii="Tahoma" w:hAnsi="Tahoma" w:cs="Tahoma"/>
                <w:b/>
                <w:sz w:val="18"/>
                <w:lang w:val="es-ES"/>
              </w:rPr>
              <w:t>Licencia Elegible</w:t>
            </w:r>
          </w:p>
        </w:tc>
      </w:tr>
      <w:tr w:rsidR="00FF2C5A" w:rsidRPr="00A12AF8" w:rsidTr="008F4C47">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pStyle w:val="FootnoteBulletLevel1"/>
              <w:tabs>
                <w:tab w:val="clear" w:pos="900"/>
              </w:tabs>
              <w:spacing w:before="0" w:after="0"/>
              <w:ind w:left="0" w:firstLine="0"/>
              <w:rPr>
                <w:rStyle w:val="Hyperlink"/>
                <w:rFonts w:ascii="Tahoma" w:hAnsi="Tahoma" w:cs="Tahoma"/>
                <w:bCs/>
                <w:iCs/>
                <w:color w:val="auto"/>
                <w:sz w:val="16"/>
                <w:szCs w:val="16"/>
                <w:u w:val="none"/>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xml:space="preserve"> Visio</w:t>
            </w:r>
            <w:r w:rsidR="00080495" w:rsidRPr="004D02D9">
              <w:rPr>
                <w:rFonts w:ascii="Tahoma" w:hAnsi="Tahoma" w:cs="Tahoma"/>
                <w:sz w:val="16"/>
                <w:vertAlign w:val="superscript"/>
                <w:lang w:val="es-ES"/>
              </w:rPr>
              <w:t>®</w:t>
            </w:r>
            <w:r w:rsidRPr="004D02D9">
              <w:rPr>
                <w:rFonts w:ascii="Tahoma" w:hAnsi="Tahoma" w:cs="Tahoma"/>
                <w:sz w:val="16"/>
                <w:lang w:val="es-ES"/>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Del="00597957" w:rsidRDefault="00FF2C5A" w:rsidP="00EF0420">
            <w:pPr>
              <w:pStyle w:val="FootnoteBulletLevel1"/>
              <w:tabs>
                <w:tab w:val="clear" w:pos="900"/>
              </w:tabs>
              <w:spacing w:before="0" w:after="0"/>
              <w:ind w:left="0" w:firstLine="0"/>
              <w:rPr>
                <w:rStyle w:val="Hyperlink"/>
                <w:rFonts w:ascii="Tahoma" w:hAnsi="Tahoma" w:cs="Tahoma"/>
                <w:bCs/>
                <w:iCs/>
                <w:color w:val="auto"/>
                <w:sz w:val="16"/>
                <w:szCs w:val="16"/>
                <w:u w:val="none"/>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xml:space="preserve"> Visio</w:t>
            </w:r>
            <w:r w:rsidR="00080495" w:rsidRPr="004D02D9">
              <w:rPr>
                <w:rFonts w:ascii="Tahoma" w:hAnsi="Tahoma" w:cs="Tahoma"/>
                <w:sz w:val="16"/>
                <w:vertAlign w:val="superscript"/>
                <w:lang w:val="es-ES"/>
              </w:rPr>
              <w:t>®</w:t>
            </w:r>
            <w:r w:rsidRPr="004D02D9">
              <w:rPr>
                <w:rFonts w:ascii="Tahoma" w:hAnsi="Tahoma" w:cs="Tahoma"/>
                <w:sz w:val="16"/>
                <w:lang w:val="es-ES"/>
              </w:rPr>
              <w:t xml:space="preserve"> Professional 2013</w:t>
            </w:r>
          </w:p>
        </w:tc>
      </w:tr>
      <w:tr w:rsidR="00FF2C5A" w:rsidRPr="00A12AF8"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4D02D9" w:rsidRDefault="00FF2C5A" w:rsidP="00EF0420">
            <w:pPr>
              <w:rPr>
                <w:rFonts w:ascii="Tahoma" w:hAnsi="Tahoma" w:cs="Tahoma"/>
                <w:bCs/>
                <w:sz w:val="16"/>
                <w:szCs w:val="16"/>
                <w:lang w:val="es-ES"/>
              </w:rPr>
            </w:pPr>
            <w:r w:rsidRPr="004D02D9">
              <w:rPr>
                <w:rFonts w:ascii="Tahoma" w:hAnsi="Tahoma" w:cs="Tahoma"/>
                <w:sz w:val="16"/>
                <w:lang w:val="es-ES"/>
              </w:rPr>
              <w:t>Microsoft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Style w:val="Hyperlink"/>
                <w:rFonts w:ascii="Tahoma" w:hAnsi="Tahoma" w:cs="Tahoma"/>
                <w:bCs/>
                <w:iCs/>
                <w:color w:val="auto"/>
                <w:sz w:val="16"/>
                <w:szCs w:val="16"/>
                <w:u w:val="none"/>
                <w:lang w:val="es-ES"/>
              </w:rPr>
            </w:pPr>
            <w:r w:rsidRPr="004D02D9">
              <w:rPr>
                <w:rStyle w:val="Hyperlink"/>
                <w:rFonts w:ascii="Tahoma" w:hAnsi="Tahoma" w:cs="Tahoma"/>
                <w:color w:val="auto"/>
                <w:sz w:val="16"/>
                <w:u w:val="none"/>
                <w:lang w:val="es-ES"/>
              </w:rPr>
              <w:t>Microsoft</w:t>
            </w:r>
            <w:r w:rsidR="00080495" w:rsidRPr="004D02D9">
              <w:rPr>
                <w:rStyle w:val="Hyperlink"/>
                <w:rFonts w:ascii="Tahoma" w:hAnsi="Tahoma" w:cs="Tahoma"/>
                <w:color w:val="auto"/>
                <w:sz w:val="16"/>
                <w:u w:val="none"/>
                <w:vertAlign w:val="superscript"/>
                <w:lang w:val="es-ES"/>
              </w:rPr>
              <w:t>®</w:t>
            </w:r>
            <w:r w:rsidRPr="004D02D9">
              <w:rPr>
                <w:rStyle w:val="Hyperlink"/>
                <w:rFonts w:ascii="Tahoma" w:hAnsi="Tahoma" w:cs="Tahoma"/>
                <w:color w:val="auto"/>
                <w:sz w:val="16"/>
                <w:u w:val="none"/>
                <w:lang w:val="es-ES"/>
              </w:rPr>
              <w:t> SharePoint Enterprise 2010</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4D02D9" w:rsidRDefault="00FF2C5A" w:rsidP="00EF0420">
            <w:pPr>
              <w:rPr>
                <w:rFonts w:ascii="Tahoma" w:hAnsi="Tahoma" w:cs="Tahoma"/>
                <w:bCs/>
                <w:sz w:val="16"/>
                <w:szCs w:val="16"/>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Style w:val="Hyperlink"/>
                <w:rFonts w:ascii="Tahoma" w:hAnsi="Tahoma" w:cs="Tahoma"/>
                <w:bCs/>
                <w:iCs/>
                <w:color w:val="auto"/>
                <w:sz w:val="16"/>
                <w:szCs w:val="16"/>
                <w:u w:val="none"/>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Lync</w:t>
            </w:r>
            <w:r w:rsidR="00080495" w:rsidRPr="004D02D9">
              <w:rPr>
                <w:rFonts w:ascii="Tahoma" w:hAnsi="Tahoma" w:cs="Tahoma"/>
                <w:sz w:val="16"/>
                <w:vertAlign w:val="superscript"/>
                <w:lang w:val="es-ES"/>
              </w:rPr>
              <w:t>®</w:t>
            </w:r>
            <w:r w:rsidRPr="004D02D9">
              <w:rPr>
                <w:rFonts w:ascii="Tahoma" w:hAnsi="Tahoma" w:cs="Tahoma"/>
                <w:sz w:val="16"/>
                <w:lang w:val="es-ES"/>
              </w:rPr>
              <w:t> Server 2013 Standard Edition</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4D02D9" w:rsidRDefault="00FF2C5A" w:rsidP="00EF0420">
            <w:pPr>
              <w:rPr>
                <w:rFonts w:ascii="Tahoma" w:hAnsi="Tahoma" w:cs="Tahoma"/>
                <w:bCs/>
                <w:sz w:val="16"/>
                <w:szCs w:val="16"/>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Style w:val="Hyperlink"/>
                <w:rFonts w:ascii="Tahoma" w:hAnsi="Tahoma" w:cs="Tahoma"/>
                <w:bCs/>
                <w:iCs/>
                <w:color w:val="auto"/>
                <w:sz w:val="16"/>
                <w:szCs w:val="16"/>
                <w:u w:val="none"/>
                <w:lang w:val="es-ES"/>
              </w:rPr>
            </w:pPr>
            <w:r w:rsidRPr="004D02D9">
              <w:rPr>
                <w:rFonts w:ascii="Tahoma" w:hAnsi="Tahoma" w:cs="Tahoma"/>
                <w:sz w:val="16"/>
                <w:lang w:val="es-ES"/>
              </w:rPr>
              <w:t>Microsoft</w:t>
            </w:r>
            <w:r w:rsidR="00080495" w:rsidRPr="004D02D9">
              <w:rPr>
                <w:rFonts w:ascii="Tahoma" w:hAnsi="Tahoma" w:cs="Tahoma"/>
                <w:sz w:val="16"/>
                <w:vertAlign w:val="superscript"/>
                <w:lang w:val="es-ES"/>
              </w:rPr>
              <w:t>®</w:t>
            </w:r>
            <w:r w:rsidRPr="004D02D9">
              <w:rPr>
                <w:rFonts w:ascii="Tahoma" w:hAnsi="Tahoma" w:cs="Tahoma"/>
                <w:sz w:val="16"/>
                <w:lang w:val="es-ES"/>
              </w:rPr>
              <w:t> Lync</w:t>
            </w:r>
            <w:r w:rsidR="00080495" w:rsidRPr="004D02D9">
              <w:rPr>
                <w:rFonts w:ascii="Tahoma" w:hAnsi="Tahoma" w:cs="Tahoma"/>
                <w:sz w:val="16"/>
                <w:vertAlign w:val="superscript"/>
                <w:lang w:val="es-ES"/>
              </w:rPr>
              <w:t>®</w:t>
            </w:r>
            <w:r w:rsidRPr="004D02D9">
              <w:rPr>
                <w:rFonts w:ascii="Tahoma" w:hAnsi="Tahoma" w:cs="Tahoma"/>
                <w:sz w:val="16"/>
                <w:lang w:val="es-ES"/>
              </w:rPr>
              <w:t> Server 2013 Enterprise Edition</w:t>
            </w:r>
          </w:p>
        </w:tc>
      </w:tr>
    </w:tbl>
    <w:p w:rsidR="00FF2C5A" w:rsidRPr="00A12AF8" w:rsidRDefault="00FF2C5A" w:rsidP="00EF0420">
      <w:pPr>
        <w:rPr>
          <w:rFonts w:ascii="Tahoma" w:hAnsi="Tahoma" w:cs="Tahoma"/>
          <w:lang w:val="es-ES"/>
        </w:rPr>
      </w:pPr>
    </w:p>
    <w:p w:rsidR="00FF2C5A" w:rsidRPr="004D02D9" w:rsidRDefault="00FF2C5A" w:rsidP="00EF0420">
      <w:pPr>
        <w:spacing w:before="120" w:after="120"/>
        <w:jc w:val="both"/>
        <w:rPr>
          <w:rFonts w:ascii="Tahoma" w:hAnsi="Tahoma" w:cs="Tahoma"/>
          <w:lang w:val="es-ES"/>
        </w:rPr>
      </w:pPr>
      <w:r w:rsidRPr="004D02D9">
        <w:rPr>
          <w:rFonts w:ascii="Tahoma" w:hAnsi="Tahoma" w:cs="Tahoma"/>
          <w:b/>
          <w:lang w:val="es-ES"/>
        </w:rPr>
        <w:t>SharePoint</w:t>
      </w:r>
      <w:r w:rsidR="00080495" w:rsidRPr="004D02D9">
        <w:rPr>
          <w:rStyle w:val="Hyperlink"/>
          <w:rFonts w:ascii="Tahoma" w:hAnsi="Tahoma" w:cs="Tahoma"/>
          <w:b/>
          <w:color w:val="auto"/>
          <w:u w:val="none"/>
          <w:vertAlign w:val="superscript"/>
          <w:lang w:val="es-ES"/>
        </w:rPr>
        <w:t>®</w:t>
      </w:r>
      <w:r w:rsidRPr="004D02D9">
        <w:rPr>
          <w:rFonts w:ascii="Tahoma" w:hAnsi="Tahoma" w:cs="Tahoma"/>
          <w:b/>
          <w:lang w:val="es-ES"/>
        </w:rPr>
        <w:t> Server 2013</w:t>
      </w:r>
    </w:p>
    <w:p w:rsidR="00FF2C5A" w:rsidRPr="004D02D9" w:rsidRDefault="00FF2C5A" w:rsidP="00EF0420">
      <w:pPr>
        <w:rPr>
          <w:rFonts w:ascii="Tahoma" w:hAnsi="Tahoma" w:cs="Tahoma"/>
          <w:lang w:val="es-ES"/>
        </w:rPr>
      </w:pPr>
      <w:r w:rsidRPr="004D02D9">
        <w:rPr>
          <w:rFonts w:ascii="Tahoma" w:hAnsi="Tahoma" w:cs="Tahoma"/>
          <w:sz w:val="16"/>
          <w:lang w:val="es-ES"/>
        </w:rPr>
        <w:t>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para Internet Sites Standard y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para Internet Sites Enterprise son las versiones finales de esos</w:t>
      </w:r>
      <w:r w:rsidR="004D02D9">
        <w:rPr>
          <w:rFonts w:ascii="Tahoma" w:hAnsi="Tahoma" w:cs="Tahoma"/>
          <w:sz w:val="16"/>
        </w:rPr>
        <w:t> </w:t>
      </w:r>
      <w:r w:rsidRPr="004D02D9">
        <w:rPr>
          <w:rFonts w:ascii="Tahoma" w:hAnsi="Tahoma" w:cs="Tahoma"/>
          <w:sz w:val="16"/>
          <w:lang w:val="es-ES"/>
        </w:rPr>
        <w:t>productos.</w:t>
      </w:r>
      <w:r w:rsidRPr="004D02D9">
        <w:rPr>
          <w:rFonts w:ascii="Tahoma" w:hAnsi="Tahoma" w:cs="Tahoma"/>
          <w:lang w:val="es-ES"/>
        </w:rPr>
        <w:t xml:space="preserve"> </w:t>
      </w:r>
      <w:r w:rsidRPr="004D02D9">
        <w:rPr>
          <w:rFonts w:ascii="Tahoma" w:hAnsi="Tahoma" w:cs="Tahoma"/>
          <w:sz w:val="16"/>
          <w:lang w:val="es-ES"/>
        </w:rPr>
        <w:t xml:space="preserve">A vista de esto, los Clientes con Mantenimiento Integrado </w:t>
      </w:r>
      <w:r w:rsidR="0077447A" w:rsidRPr="004D02D9">
        <w:rPr>
          <w:rFonts w:ascii="Tahoma" w:hAnsi="Tahoma" w:cs="Tahoma"/>
          <w:sz w:val="16"/>
          <w:lang w:val="es-ES"/>
        </w:rPr>
        <w:t xml:space="preserve">vigente </w:t>
      </w:r>
      <w:r w:rsidRPr="004D02D9">
        <w:rPr>
          <w:rFonts w:ascii="Tahoma" w:hAnsi="Tahoma" w:cs="Tahoma"/>
          <w:sz w:val="16"/>
          <w:lang w:val="es-ES"/>
        </w:rPr>
        <w:t>para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Standard o Enterprise o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para Internet Sites Standard o Enterprise podrán actualizar y distribuir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2013 para reemplazar las copias licenciadas de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o SharePoint</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Server 2010 para Internet Sites integradas en una Solución Unificada actualizada.</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C267FD">
        <w:trPr>
          <w:trHeight w:val="217"/>
        </w:trPr>
        <w:tc>
          <w:tcPr>
            <w:tcW w:w="6300" w:type="dxa"/>
            <w:tcBorders>
              <w:top w:val="nil"/>
              <w:bottom w:val="single" w:sz="4" w:space="0" w:color="F79646"/>
              <w:right w:val="single" w:sz="4" w:space="0" w:color="F79646"/>
            </w:tcBorders>
            <w:shd w:val="clear" w:color="auto" w:fill="F79646"/>
          </w:tcPr>
          <w:p w:rsidR="00FF2C5A" w:rsidRPr="00A12AF8" w:rsidRDefault="00FF2C5A" w:rsidP="00EF0420">
            <w:pPr>
              <w:jc w:val="center"/>
              <w:rPr>
                <w:rFonts w:ascii="Tahoma" w:hAnsi="Tahoma" w:cs="Tahoma"/>
                <w:b/>
                <w:bCs/>
                <w:iCs/>
                <w:sz w:val="18"/>
                <w:szCs w:val="18"/>
                <w:lang w:val="es-ES"/>
              </w:rPr>
            </w:pPr>
            <w:r w:rsidRPr="00A12AF8">
              <w:rPr>
                <w:rFonts w:ascii="Tahoma" w:hAnsi="Tahoma" w:cs="Tahoma"/>
                <w:b/>
                <w:sz w:val="18"/>
                <w:lang w:val="es-ES"/>
              </w:rPr>
              <w:t>Licencia de Servidor de SharePoint</w:t>
            </w:r>
            <w:r w:rsidR="00080495" w:rsidRPr="00080495">
              <w:rPr>
                <w:rFonts w:ascii="Tahoma" w:hAnsi="Tahoma" w:cs="Tahoma"/>
                <w:b/>
                <w:sz w:val="18"/>
                <w:vertAlign w:val="superscript"/>
                <w:lang w:val="es-ES"/>
              </w:rPr>
              <w:t>®</w:t>
            </w:r>
            <w:r w:rsidRPr="00A12AF8">
              <w:rPr>
                <w:rFonts w:ascii="Tahoma" w:hAnsi="Tahoma" w:cs="Tahoma"/>
                <w:b/>
                <w:sz w:val="18"/>
                <w:lang w:val="es-ES"/>
              </w:rPr>
              <w:t> Server 2010 para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Fonts w:ascii="Tahoma" w:hAnsi="Tahoma" w:cs="Tahoma"/>
                <w:lang w:val="es-ES"/>
              </w:rPr>
            </w:pPr>
            <w:r w:rsidRPr="00A12AF8">
              <w:rPr>
                <w:rFonts w:ascii="Tahoma" w:hAnsi="Tahoma" w:cs="Tahoma"/>
                <w:b/>
                <w:sz w:val="18"/>
                <w:lang w:val="es-ES"/>
              </w:rPr>
              <w:t>Versión sustituta</w:t>
            </w:r>
          </w:p>
        </w:tc>
      </w:tr>
      <w:tr w:rsidR="00FF2C5A" w:rsidRPr="00A12AF8" w:rsidTr="00C267FD">
        <w:tc>
          <w:tcPr>
            <w:tcW w:w="630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SharePoint</w:t>
            </w:r>
            <w:r w:rsidR="00080495" w:rsidRPr="00080495">
              <w:rPr>
                <w:rFonts w:ascii="Tahoma" w:hAnsi="Tahoma" w:cs="Tahoma"/>
                <w:sz w:val="16"/>
                <w:vertAlign w:val="superscript"/>
                <w:lang w:val="es-ES"/>
              </w:rPr>
              <w:t>®</w:t>
            </w:r>
            <w:r w:rsidRPr="00A12AF8">
              <w:rPr>
                <w:rFonts w:ascii="Tahoma" w:hAnsi="Tahoma" w:cs="Tahoma"/>
                <w:sz w:val="16"/>
                <w:lang w:val="es-ES"/>
              </w:rPr>
              <w:t> Server 2010 para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SharePoint</w:t>
            </w:r>
            <w:r w:rsidR="00080495" w:rsidRPr="00080495">
              <w:rPr>
                <w:rFonts w:ascii="Tahoma" w:hAnsi="Tahoma" w:cs="Tahoma"/>
                <w:sz w:val="16"/>
                <w:vertAlign w:val="superscript"/>
                <w:lang w:val="es-ES"/>
              </w:rPr>
              <w:t>®</w:t>
            </w:r>
            <w:r w:rsidRPr="00A12AF8">
              <w:rPr>
                <w:rFonts w:ascii="Tahoma" w:hAnsi="Tahoma" w:cs="Tahoma"/>
                <w:sz w:val="16"/>
                <w:lang w:val="es-ES"/>
              </w:rPr>
              <w:t> Server 2013</w:t>
            </w:r>
          </w:p>
        </w:tc>
      </w:tr>
      <w:tr w:rsidR="00FF2C5A" w:rsidRPr="00A12AF8" w:rsidTr="00C267FD">
        <w:tc>
          <w:tcPr>
            <w:tcW w:w="630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SharePoint</w:t>
            </w:r>
            <w:r w:rsidR="00080495" w:rsidRPr="00080495">
              <w:rPr>
                <w:rFonts w:ascii="Tahoma" w:hAnsi="Tahoma" w:cs="Tahoma"/>
                <w:sz w:val="16"/>
                <w:vertAlign w:val="superscript"/>
                <w:lang w:val="es-ES"/>
              </w:rPr>
              <w:t>®</w:t>
            </w:r>
            <w:r w:rsidRPr="00A12AF8">
              <w:rPr>
                <w:rFonts w:ascii="Tahoma" w:hAnsi="Tahoma" w:cs="Tahoma"/>
                <w:sz w:val="16"/>
                <w:lang w:val="es-ES"/>
              </w:rPr>
              <w:t> Server 2010 para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SharePoint</w:t>
            </w:r>
            <w:r w:rsidR="00080495" w:rsidRPr="00080495">
              <w:rPr>
                <w:rFonts w:ascii="Tahoma" w:hAnsi="Tahoma" w:cs="Tahoma"/>
                <w:sz w:val="16"/>
                <w:vertAlign w:val="superscript"/>
                <w:lang w:val="es-ES"/>
              </w:rPr>
              <w:t>®</w:t>
            </w:r>
            <w:r w:rsidRPr="00A12AF8">
              <w:rPr>
                <w:rFonts w:ascii="Tahoma" w:hAnsi="Tahoma" w:cs="Tahoma"/>
                <w:sz w:val="16"/>
                <w:lang w:val="es-ES"/>
              </w:rPr>
              <w:t> Server 2013</w:t>
            </w:r>
          </w:p>
        </w:tc>
      </w:tr>
    </w:tbl>
    <w:p w:rsidR="00FF2C5A" w:rsidRPr="00A12AF8" w:rsidRDefault="00FF2C5A" w:rsidP="00EF0420">
      <w:pPr>
        <w:rPr>
          <w:rFonts w:ascii="Tahoma" w:hAnsi="Tahoma" w:cs="Tahoma"/>
          <w:lang w:val="es-ES"/>
        </w:rPr>
      </w:pPr>
    </w:p>
    <w:p w:rsidR="00FF2C5A" w:rsidRPr="00A12AF8" w:rsidRDefault="00FF2C5A" w:rsidP="00EF0420">
      <w:pPr>
        <w:spacing w:before="120" w:after="120"/>
        <w:jc w:val="both"/>
        <w:rPr>
          <w:rFonts w:ascii="Tahoma" w:hAnsi="Tahoma" w:cs="Tahoma"/>
          <w:lang w:val="es-ES"/>
        </w:rPr>
      </w:pPr>
      <w:r w:rsidRPr="00A12AF8">
        <w:rPr>
          <w:rFonts w:ascii="Tahoma" w:hAnsi="Tahoma" w:cs="Tahoma"/>
          <w:b/>
          <w:lang w:val="es-ES"/>
        </w:rPr>
        <w:t>SQL Server</w:t>
      </w:r>
      <w:r w:rsidR="00080495" w:rsidRPr="00080495">
        <w:rPr>
          <w:rFonts w:ascii="Tahoma" w:hAnsi="Tahoma" w:cs="Tahoma"/>
          <w:b/>
          <w:vertAlign w:val="superscript"/>
          <w:lang w:val="es-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8F4C47">
        <w:trPr>
          <w:trHeight w:val="217"/>
        </w:trPr>
        <w:tc>
          <w:tcPr>
            <w:tcW w:w="6300" w:type="dxa"/>
            <w:tcBorders>
              <w:top w:val="nil"/>
              <w:bottom w:val="single" w:sz="4" w:space="0" w:color="F79646"/>
              <w:right w:val="single" w:sz="4" w:space="0" w:color="F79646"/>
            </w:tcBorders>
            <w:shd w:val="clear" w:color="auto" w:fill="F79646"/>
            <w:vAlign w:val="center"/>
          </w:tcPr>
          <w:p w:rsidR="00FF2C5A" w:rsidRPr="00A12AF8" w:rsidRDefault="00FF2C5A" w:rsidP="00EF0420">
            <w:pPr>
              <w:jc w:val="center"/>
              <w:rPr>
                <w:rFonts w:ascii="Tahoma" w:hAnsi="Tahoma" w:cs="Tahoma"/>
                <w:b/>
                <w:bCs/>
                <w:sz w:val="18"/>
                <w:szCs w:val="18"/>
                <w:lang w:val="es-ES"/>
              </w:rPr>
            </w:pPr>
            <w:r w:rsidRPr="00A12AF8">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Style w:val="Hyperlink"/>
                <w:rFonts w:ascii="Tahoma" w:hAnsi="Tahoma" w:cs="Tahoma"/>
                <w:b/>
                <w:bCs/>
                <w:iCs/>
                <w:color w:val="auto"/>
                <w:sz w:val="18"/>
                <w:szCs w:val="18"/>
                <w:u w:val="none"/>
                <w:lang w:val="es-ES"/>
              </w:rPr>
            </w:pPr>
            <w:r w:rsidRPr="00A12AF8">
              <w:rPr>
                <w:rFonts w:ascii="Tahoma" w:hAnsi="Tahoma" w:cs="Tahoma"/>
                <w:b/>
                <w:sz w:val="18"/>
                <w:lang w:val="es-ES"/>
              </w:rPr>
              <w:t>Licencia Elegible</w:t>
            </w:r>
          </w:p>
        </w:tc>
      </w:tr>
      <w:tr w:rsidR="00FF2C5A" w:rsidRPr="00A12AF8" w:rsidTr="008F4C47">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Datacenter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Ocho (8)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Enterprise Core</w:t>
            </w:r>
            <w:r w:rsidRPr="004D02D9">
              <w:rPr>
                <w:rFonts w:ascii="Tahoma" w:hAnsi="Tahoma" w:cs="Tahoma"/>
                <w:sz w:val="16"/>
                <w:vertAlign w:val="superscript"/>
                <w:lang w:val="es-ES"/>
              </w:rPr>
              <w:t>1,2,3</w:t>
            </w:r>
          </w:p>
        </w:tc>
      </w:tr>
      <w:tr w:rsidR="00FF2C5A" w:rsidRPr="00A12AF8" w:rsidTr="008F4C47">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Enterprise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Cuatro (4)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Enterprise Core</w:t>
            </w:r>
            <w:r w:rsidRPr="004D02D9">
              <w:rPr>
                <w:rFonts w:ascii="Tahoma" w:hAnsi="Tahoma" w:cs="Tahoma"/>
                <w:sz w:val="16"/>
                <w:vertAlign w:val="superscript"/>
                <w:lang w:val="es-ES"/>
              </w:rPr>
              <w:t>1,2,3</w:t>
            </w:r>
          </w:p>
        </w:tc>
      </w:tr>
      <w:tr w:rsidR="00FF2C5A" w:rsidRPr="00A12AF8" w:rsidTr="008F4C47">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Enterprise (Servidor)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Enterprise Server</w:t>
            </w:r>
            <w:r w:rsidRPr="004D02D9">
              <w:rPr>
                <w:rFonts w:ascii="Tahoma" w:hAnsi="Tahoma" w:cs="Tahoma"/>
                <w:sz w:val="16"/>
                <w:vertAlign w:val="superscript"/>
                <w:lang w:val="es-ES"/>
              </w:rPr>
              <w:t>2</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Standard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szCs w:val="19"/>
                <w:lang w:val="es-ES"/>
              </w:rPr>
            </w:pPr>
            <w:r w:rsidRPr="004D02D9">
              <w:rPr>
                <w:rFonts w:ascii="Tahoma" w:hAnsi="Tahoma" w:cs="Tahoma"/>
                <w:sz w:val="16"/>
                <w:lang w:val="es-ES"/>
              </w:rPr>
              <w:t>Cuatro (4)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Standard Core</w:t>
            </w:r>
            <w:r w:rsidRPr="004D02D9">
              <w:rPr>
                <w:rFonts w:ascii="Tahoma" w:hAnsi="Tahoma" w:cs="Tahoma"/>
                <w:sz w:val="16"/>
                <w:vertAlign w:val="superscript"/>
                <w:lang w:val="es-ES"/>
              </w:rPr>
              <w:t>1,3</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Standard (Servidor)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Standard Server</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Workgroup (Procesador)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Cuatro (4)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Standard Core</w:t>
            </w:r>
            <w:r w:rsidRPr="004D02D9">
              <w:rPr>
                <w:rFonts w:ascii="Tahoma" w:hAnsi="Tahoma" w:cs="Tahoma"/>
                <w:sz w:val="16"/>
                <w:vertAlign w:val="superscript"/>
                <w:lang w:val="es-ES"/>
              </w:rPr>
              <w:t>1,3</w:t>
            </w:r>
          </w:p>
        </w:tc>
      </w:tr>
      <w:tr w:rsidR="00FF2C5A" w:rsidRPr="00A12AF8"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Workgroup (Servidor)</w:t>
            </w:r>
          </w:p>
        </w:tc>
        <w:tc>
          <w:tcPr>
            <w:tcW w:w="4590" w:type="dxa"/>
            <w:tcBorders>
              <w:top w:val="single" w:sz="4" w:space="0" w:color="F79646"/>
              <w:left w:val="single" w:sz="4" w:space="0" w:color="F79646"/>
              <w:bottom w:val="single" w:sz="4" w:space="0" w:color="F79646"/>
              <w:right w:val="single" w:sz="4" w:space="0" w:color="F79646"/>
            </w:tcBorders>
          </w:tcPr>
          <w:p w:rsidR="00FF2C5A" w:rsidRPr="004D02D9" w:rsidRDefault="00FF2C5A" w:rsidP="00EF0420">
            <w:pPr>
              <w:rPr>
                <w:rFonts w:ascii="Tahoma" w:hAnsi="Tahoma" w:cs="Tahoma"/>
                <w:bCs/>
                <w:sz w:val="16"/>
                <w:szCs w:val="19"/>
                <w:lang w:val="es-ES"/>
              </w:rPr>
            </w:pPr>
            <w:r w:rsidRPr="004D02D9">
              <w:rPr>
                <w:rFonts w:ascii="Tahoma" w:hAnsi="Tahoma" w:cs="Tahoma"/>
                <w:sz w:val="16"/>
                <w:lang w:val="es-ES"/>
              </w:rPr>
              <w:t>Un (1)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Standard Server</w:t>
            </w:r>
          </w:p>
        </w:tc>
      </w:tr>
    </w:tbl>
    <w:p w:rsidR="00FF2C5A" w:rsidRPr="00A12AF8" w:rsidRDefault="00FF2C5A" w:rsidP="00EF0420">
      <w:pPr>
        <w:rPr>
          <w:rFonts w:ascii="Tahoma" w:hAnsi="Tahoma" w:cs="Tahoma"/>
          <w:lang w:val="es-ES"/>
        </w:rPr>
      </w:pPr>
    </w:p>
    <w:p w:rsidR="00FF2C5A" w:rsidRPr="004D02D9" w:rsidRDefault="00FF2C5A" w:rsidP="00EF0420">
      <w:pPr>
        <w:rPr>
          <w:rFonts w:ascii="Tahoma" w:hAnsi="Tahoma" w:cs="Tahoma"/>
          <w:lang w:val="es-ES"/>
        </w:rPr>
      </w:pPr>
      <w:r w:rsidRPr="004D02D9">
        <w:rPr>
          <w:rFonts w:ascii="Tahoma" w:hAnsi="Tahoma" w:cs="Tahoma"/>
          <w:sz w:val="16"/>
          <w:vertAlign w:val="superscript"/>
          <w:lang w:val="es-ES"/>
        </w:rPr>
        <w:t xml:space="preserve">1 </w:t>
      </w:r>
      <w:r w:rsidRPr="004D02D9">
        <w:rPr>
          <w:rFonts w:ascii="Tahoma" w:hAnsi="Tahoma" w:cs="Tahoma"/>
          <w:sz w:val="16"/>
          <w:lang w:val="es-ES"/>
        </w:rPr>
        <w:t>Si el Usuario Final ejecuta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xml:space="preserve"> (</w:t>
      </w:r>
      <w:r w:rsidR="00080495" w:rsidRPr="004D02D9">
        <w:rPr>
          <w:rFonts w:ascii="Tahoma" w:hAnsi="Tahoma" w:cs="Tahoma"/>
          <w:sz w:val="16"/>
        </w:rPr>
        <w:t>“</w:t>
      </w:r>
      <w:r w:rsidRPr="004D02D9">
        <w:rPr>
          <w:rFonts w:ascii="Tahoma" w:hAnsi="Tahoma" w:cs="Tahoma"/>
          <w:sz w:val="16"/>
          <w:lang w:val="es-ES"/>
        </w:rPr>
        <w:t>SQL</w:t>
      </w:r>
      <w:r w:rsidR="00080495" w:rsidRPr="004D02D9">
        <w:rPr>
          <w:rFonts w:ascii="Tahoma" w:hAnsi="Tahoma" w:cs="Tahoma"/>
          <w:sz w:val="16"/>
        </w:rPr>
        <w:t>”</w:t>
      </w:r>
      <w:r w:rsidRPr="004D02D9">
        <w:rPr>
          <w:rFonts w:ascii="Tahoma" w:hAnsi="Tahoma" w:cs="Tahoma"/>
          <w:sz w:val="16"/>
          <w:lang w:val="es-ES"/>
        </w:rPr>
        <w:t xml:space="preserve">) en procesadores con un número de núcleos mayor al que se muestra en la columna </w:t>
      </w:r>
      <w:r w:rsidR="00080495" w:rsidRPr="004D02D9">
        <w:rPr>
          <w:rFonts w:ascii="Tahoma" w:hAnsi="Tahoma" w:cs="Tahoma"/>
          <w:sz w:val="16"/>
        </w:rPr>
        <w:t>“</w:t>
      </w:r>
      <w:r w:rsidRPr="004D02D9">
        <w:rPr>
          <w:rFonts w:ascii="Tahoma" w:hAnsi="Tahoma" w:cs="Tahoma"/>
          <w:sz w:val="16"/>
          <w:lang w:val="es-ES"/>
        </w:rPr>
        <w:t>Licencia Elegible</w:t>
      </w:r>
      <w:r w:rsidR="00080495" w:rsidRPr="004D02D9">
        <w:rPr>
          <w:rFonts w:ascii="Tahoma" w:hAnsi="Tahoma" w:cs="Tahoma"/>
          <w:sz w:val="16"/>
        </w:rPr>
        <w:t>”</w:t>
      </w:r>
      <w:r w:rsidRPr="004D02D9">
        <w:rPr>
          <w:rFonts w:ascii="Tahoma" w:hAnsi="Tahoma" w:cs="Tahoma"/>
          <w:sz w:val="16"/>
          <w:lang w:val="es-ES"/>
        </w:rPr>
        <w:t xml:space="preserve"> anterior a partir de la fecha que se actualiza a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a través de Mantenimiento Integrado activo, el Usuario Final tiene licencia para operar SQL en la cantidad de núcleos del Producto que se ejecutó en el momento de la actualización a la Licencia Elegible.</w:t>
      </w:r>
      <w:r w:rsidRPr="004D02D9">
        <w:rPr>
          <w:rFonts w:ascii="Tahoma" w:hAnsi="Tahoma" w:cs="Tahoma"/>
          <w:lang w:val="es-ES"/>
        </w:rPr>
        <w:t xml:space="preserve"> </w:t>
      </w:r>
      <w:r w:rsidRPr="004D02D9">
        <w:rPr>
          <w:rFonts w:ascii="Tahoma" w:hAnsi="Tahoma" w:cs="Tahoma"/>
          <w:sz w:val="16"/>
          <w:lang w:val="es-ES"/>
        </w:rPr>
        <w:t>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rsidR="00FF2C5A" w:rsidRPr="004D02D9" w:rsidRDefault="00FF2C5A" w:rsidP="00EF0420">
      <w:pPr>
        <w:rPr>
          <w:rFonts w:ascii="Tahoma" w:hAnsi="Tahoma" w:cs="Tahoma"/>
          <w:lang w:val="es-ES"/>
        </w:rPr>
      </w:pPr>
      <w:r w:rsidRPr="004D02D9">
        <w:rPr>
          <w:rFonts w:ascii="Tahoma" w:hAnsi="Tahoma" w:cs="Tahoma"/>
          <w:sz w:val="16"/>
          <w:vertAlign w:val="superscript"/>
          <w:lang w:val="es-ES"/>
        </w:rPr>
        <w:t xml:space="preserve">2 </w:t>
      </w:r>
      <w:r w:rsidRPr="004D02D9">
        <w:rPr>
          <w:rFonts w:ascii="Tahoma" w:hAnsi="Tahoma" w:cs="Tahoma"/>
          <w:sz w:val="16"/>
          <w:lang w:val="es-ES"/>
        </w:rPr>
        <w:t>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Enterprise Server/Licencia CAL y SQL Server</w:t>
      </w:r>
      <w:r w:rsidR="00080495" w:rsidRPr="004D02D9">
        <w:rPr>
          <w:rStyle w:val="Hyperlink"/>
          <w:rFonts w:ascii="Tahoma" w:hAnsi="Tahoma" w:cs="Tahoma"/>
          <w:color w:val="auto"/>
          <w:sz w:val="16"/>
          <w:u w:val="none"/>
          <w:vertAlign w:val="superscript"/>
          <w:lang w:val="es-ES"/>
        </w:rPr>
        <w:t>®</w:t>
      </w:r>
      <w:r w:rsidRPr="004D02D9">
        <w:rPr>
          <w:rFonts w:ascii="Tahoma" w:hAnsi="Tahoma" w:cs="Tahoma"/>
          <w:sz w:val="16"/>
          <w:lang w:val="es-ES"/>
        </w:rPr>
        <w:t> 2012 Enterprise Core tienen soportes físicos separados.</w:t>
      </w:r>
      <w:r w:rsidRPr="004D02D9">
        <w:rPr>
          <w:rFonts w:ascii="Tahoma" w:hAnsi="Tahoma" w:cs="Tahoma"/>
          <w:lang w:val="es-ES"/>
        </w:rPr>
        <w:t xml:space="preserve"> </w:t>
      </w:r>
      <w:r w:rsidRPr="004D02D9">
        <w:rPr>
          <w:rFonts w:ascii="Tahoma" w:hAnsi="Tahoma" w:cs="Tahoma"/>
          <w:sz w:val="16"/>
          <w:lang w:val="es-ES"/>
        </w:rPr>
        <w:t>El Cliente debe permitir únicamente a los Usuarios Finales el uso del soporte físico del software y modelo de licenciamiento para el cual el Usuario Final está licenciado.</w:t>
      </w:r>
    </w:p>
    <w:p w:rsidR="00FF2C5A" w:rsidRPr="00A12AF8" w:rsidRDefault="00FF2C5A" w:rsidP="00EF0420">
      <w:pPr>
        <w:rPr>
          <w:rFonts w:ascii="Tahoma" w:hAnsi="Tahoma" w:cs="Tahoma"/>
          <w:lang w:val="es-ES"/>
        </w:rPr>
      </w:pPr>
      <w:r w:rsidRPr="00A12AF8">
        <w:rPr>
          <w:rFonts w:ascii="Tahoma" w:hAnsi="Tahoma" w:cs="Tahoma"/>
          <w:sz w:val="16"/>
          <w:vertAlign w:val="superscript"/>
          <w:lang w:val="es-ES"/>
        </w:rPr>
        <w:t xml:space="preserve">3 </w:t>
      </w:r>
      <w:r w:rsidRPr="00A12AF8">
        <w:rPr>
          <w:rFonts w:ascii="Tahoma" w:hAnsi="Tahoma" w:cs="Tahoma"/>
          <w:sz w:val="16"/>
          <w:lang w:val="es-ES"/>
        </w:rPr>
        <w:t>El vínculo a la tabla de factor de núcleo está disponible en el Contrato de Licencia de Usuario Final para el software SQL 2012.</w:t>
      </w:r>
    </w:p>
    <w:p w:rsidR="00FF2C5A" w:rsidRPr="004D02D9" w:rsidRDefault="00FF2C5A" w:rsidP="00EF0420">
      <w:pPr>
        <w:tabs>
          <w:tab w:val="left" w:pos="3770"/>
        </w:tabs>
        <w:rPr>
          <w:rFonts w:ascii="Tahoma" w:hAnsi="Tahoma" w:cs="Tahoma"/>
          <w:sz w:val="4"/>
          <w:szCs w:val="4"/>
          <w:lang w:val="es-ES"/>
        </w:rPr>
      </w:pPr>
    </w:p>
    <w:p w:rsidR="00FF2C5A" w:rsidRPr="00A12AF8" w:rsidRDefault="00FF2C5A" w:rsidP="00EF0420">
      <w:pPr>
        <w:spacing w:before="120" w:after="120"/>
        <w:jc w:val="both"/>
        <w:rPr>
          <w:rFonts w:ascii="Tahoma" w:hAnsi="Tahoma" w:cs="Tahoma"/>
          <w:lang w:val="es-ES"/>
        </w:rPr>
      </w:pPr>
      <w:r w:rsidRPr="00A12AF8">
        <w:rPr>
          <w:rFonts w:ascii="Tahoma" w:hAnsi="Tahoma" w:cs="Tahoma"/>
          <w:b/>
          <w:lang w:val="es-ES"/>
        </w:rPr>
        <w:t>Concesiones de transición de productos de Microsoft</w:t>
      </w:r>
      <w:r w:rsidR="00080495" w:rsidRPr="00080495">
        <w:rPr>
          <w:rFonts w:ascii="Tahoma" w:hAnsi="Tahoma" w:cs="Tahoma"/>
          <w:b/>
          <w:vertAlign w:val="superscript"/>
          <w:lang w:val="es-ES"/>
        </w:rPr>
        <w:t>®</w:t>
      </w:r>
      <w:r w:rsidRPr="00A12AF8">
        <w:rPr>
          <w:rFonts w:ascii="Tahoma" w:hAnsi="Tahoma" w:cs="Tahoma"/>
          <w:b/>
          <w:lang w:val="es-ES"/>
        </w:rPr>
        <w:t> System Center</w:t>
      </w:r>
    </w:p>
    <w:p w:rsidR="00FF2C5A" w:rsidRPr="00A12AF8" w:rsidRDefault="00FF2C5A" w:rsidP="00EF0420">
      <w:pPr>
        <w:rPr>
          <w:rFonts w:ascii="Tahoma" w:hAnsi="Tahoma" w:cs="Tahoma"/>
          <w:lang w:val="es-ES"/>
        </w:rPr>
      </w:pPr>
      <w:r w:rsidRPr="00A12AF8">
        <w:rPr>
          <w:rFonts w:ascii="Tahoma" w:hAnsi="Tahoma" w:cs="Tahoma"/>
          <w:sz w:val="16"/>
          <w:lang w:val="es-ES"/>
        </w:rPr>
        <w:t>System Center 2012 es un producto nuevo, no es la versión siguiente de los productos System Center.</w:t>
      </w:r>
      <w:r w:rsidRPr="00A12AF8">
        <w:rPr>
          <w:rFonts w:ascii="Tahoma" w:hAnsi="Tahoma" w:cs="Tahoma"/>
          <w:lang w:val="es-ES"/>
        </w:rPr>
        <w:t xml:space="preserve"> </w:t>
      </w:r>
      <w:r w:rsidRPr="00A12AF8">
        <w:rPr>
          <w:rFonts w:ascii="Tahoma" w:hAnsi="Tahoma" w:cs="Tahoma"/>
          <w:sz w:val="16"/>
          <w:lang w:val="es-ES"/>
        </w:rPr>
        <w:t>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r w:rsidRPr="00A12AF8">
        <w:rPr>
          <w:rFonts w:ascii="Tahoma" w:hAnsi="Tahoma" w:cs="Tahoma"/>
          <w:lang w:val="es-ES"/>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F2C5A" w:rsidRPr="00A12AF8" w:rsidTr="00583237">
        <w:trPr>
          <w:trHeight w:val="217"/>
        </w:trPr>
        <w:tc>
          <w:tcPr>
            <w:tcW w:w="6300" w:type="dxa"/>
            <w:tcBorders>
              <w:top w:val="nil"/>
              <w:bottom w:val="single" w:sz="4" w:space="0" w:color="F79646"/>
              <w:right w:val="single" w:sz="4" w:space="0" w:color="F79646"/>
            </w:tcBorders>
            <w:shd w:val="clear" w:color="auto" w:fill="F79646"/>
            <w:vAlign w:val="center"/>
          </w:tcPr>
          <w:p w:rsidR="00FF2C5A" w:rsidRPr="00A12AF8" w:rsidRDefault="00FF2C5A" w:rsidP="00EF0420">
            <w:pPr>
              <w:jc w:val="center"/>
              <w:rPr>
                <w:rFonts w:ascii="Tahoma" w:hAnsi="Tahoma" w:cs="Tahoma"/>
                <w:b/>
                <w:bCs/>
                <w:sz w:val="18"/>
                <w:szCs w:val="18"/>
                <w:lang w:val="es-ES"/>
              </w:rPr>
            </w:pPr>
            <w:r w:rsidRPr="00A12AF8">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F2C5A" w:rsidRPr="00A12AF8" w:rsidRDefault="00FF2C5A" w:rsidP="00EF0420">
            <w:pPr>
              <w:jc w:val="center"/>
              <w:rPr>
                <w:rStyle w:val="Hyperlink"/>
                <w:rFonts w:ascii="Tahoma" w:hAnsi="Tahoma" w:cs="Tahoma"/>
                <w:b/>
                <w:bCs/>
                <w:iCs/>
                <w:color w:val="auto"/>
                <w:sz w:val="18"/>
                <w:szCs w:val="18"/>
                <w:u w:val="none"/>
                <w:lang w:val="es-ES"/>
              </w:rPr>
            </w:pPr>
            <w:r w:rsidRPr="00A12AF8">
              <w:rPr>
                <w:rFonts w:ascii="Tahoma" w:hAnsi="Tahoma" w:cs="Tahoma"/>
                <w:b/>
                <w:sz w:val="18"/>
                <w:lang w:val="es-ES"/>
              </w:rPr>
              <w:t>Licencia Elegible</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Cualquier Licencia de Servidor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Management</w:t>
            </w:r>
            <w:r w:rsidRPr="00A12AF8">
              <w:rPr>
                <w:rFonts w:ascii="Tahoma" w:hAnsi="Tahoma" w:cs="Tahoma"/>
                <w:lang w:val="es-ES"/>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Client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Client Management Suite (por OSE/por Usuario)</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Configuration Manager 2007 R3 (por</w:t>
            </w:r>
            <w:r w:rsidR="004D02D9">
              <w:rPr>
                <w:rFonts w:ascii="Tahoma" w:hAnsi="Tahoma" w:cs="Tahoma"/>
                <w:sz w:val="16"/>
              </w:rPr>
              <w:t> </w:t>
            </w:r>
            <w:r w:rsidRPr="00A12AF8">
              <w:rPr>
                <w:rFonts w:ascii="Tahoma" w:hAnsi="Tahoma" w:cs="Tahoma"/>
                <w:sz w:val="16"/>
                <w:lang w:val="es-ES"/>
              </w:rPr>
              <w:t>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Configuration Manager (por</w:t>
            </w:r>
            <w:r w:rsidR="004D02D9">
              <w:rPr>
                <w:rFonts w:ascii="Tahoma" w:hAnsi="Tahoma" w:cs="Tahoma"/>
                <w:sz w:val="16"/>
              </w:rPr>
              <w:t> </w:t>
            </w:r>
            <w:r w:rsidRPr="00A12AF8">
              <w:rPr>
                <w:rFonts w:ascii="Tahoma" w:hAnsi="Tahoma" w:cs="Tahoma"/>
                <w:sz w:val="16"/>
                <w:lang w:val="es-ES"/>
              </w:rPr>
              <w:t>OSE/por Usuario)</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Data Protection Manager 2010 (por</w:t>
            </w:r>
            <w:r w:rsidR="004D02D9">
              <w:rPr>
                <w:rFonts w:ascii="Tahoma" w:hAnsi="Tahoma" w:cs="Tahoma"/>
                <w:sz w:val="16"/>
              </w:rPr>
              <w:t> </w:t>
            </w:r>
            <w:r w:rsidRPr="00A12AF8">
              <w:rPr>
                <w:rFonts w:ascii="Tahoma" w:hAnsi="Tahoma" w:cs="Tahoma"/>
                <w:sz w:val="16"/>
                <w:lang w:val="es-ES"/>
              </w:rPr>
              <w:t>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Client Management Suite (por OSE/por Usuario)</w:t>
            </w:r>
          </w:p>
        </w:tc>
      </w:tr>
      <w:tr w:rsidR="00FF2C5A" w:rsidRPr="00A12AF8"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Servidor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Operations Manager 2007 R2 (por</w:t>
            </w:r>
            <w:r w:rsidR="004D02D9">
              <w:rPr>
                <w:rFonts w:ascii="Tahoma" w:hAnsi="Tahoma" w:cs="Tahoma"/>
                <w:sz w:val="16"/>
              </w:rPr>
              <w:t> </w:t>
            </w:r>
            <w:r w:rsidRPr="00A12AF8">
              <w:rPr>
                <w:rFonts w:ascii="Tahoma" w:hAnsi="Tahoma" w:cs="Tahoma"/>
                <w:sz w:val="16"/>
                <w:lang w:val="es-ES"/>
              </w:rPr>
              <w:t>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Client Management Suite (por OSE/por Usuario)</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Servidor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Un (1)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Datacenter por cada dos (2)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Server Management Suite Datacenter que califiquen</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Dos (2)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Service Manager 2010 (por 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Client Management Suite (por OSE/por Usuario)</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Servidor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Standard</w:t>
            </w:r>
            <w:r w:rsidRPr="00A12AF8">
              <w:rPr>
                <w:rFonts w:ascii="Tahoma" w:hAnsi="Tahoma" w:cs="Tahoma"/>
                <w:sz w:val="16"/>
                <w:vertAlign w:val="superscript"/>
                <w:lang w:val="es-ES"/>
              </w:rPr>
              <w:t>1</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ML de Cliente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Virtual Machine Manager 2008 R2 (por</w:t>
            </w:r>
            <w:r w:rsidR="004D02D9">
              <w:rPr>
                <w:rFonts w:ascii="Tahoma" w:hAnsi="Tahoma" w:cs="Tahoma"/>
                <w:sz w:val="16"/>
              </w:rPr>
              <w:t> </w:t>
            </w:r>
            <w:r w:rsidRPr="00A12AF8">
              <w:rPr>
                <w:rFonts w:ascii="Tahoma" w:hAnsi="Tahoma" w:cs="Tahoma"/>
                <w:sz w:val="16"/>
                <w:lang w:val="es-ES"/>
              </w:rPr>
              <w:t>OSE/por Usuario)</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6"/>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Configuration Manager (por</w:t>
            </w:r>
            <w:r w:rsidR="004D02D9">
              <w:rPr>
                <w:rFonts w:ascii="Tahoma" w:hAnsi="Tahoma" w:cs="Tahoma"/>
                <w:sz w:val="16"/>
              </w:rPr>
              <w:t> </w:t>
            </w:r>
            <w:r w:rsidRPr="00A12AF8">
              <w:rPr>
                <w:rFonts w:ascii="Tahoma" w:hAnsi="Tahoma" w:cs="Tahoma"/>
                <w:sz w:val="16"/>
                <w:lang w:val="es-ES"/>
              </w:rPr>
              <w:t>OSE/por Usuario)</w:t>
            </w:r>
          </w:p>
        </w:tc>
      </w:tr>
      <w:tr w:rsidR="00FF2C5A" w:rsidRPr="00A12AF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ML de Servidor de 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FF2C5A" w:rsidRPr="00A12AF8" w:rsidRDefault="00FF2C5A" w:rsidP="00EF0420">
            <w:pPr>
              <w:rPr>
                <w:rFonts w:ascii="Tahoma" w:hAnsi="Tahoma" w:cs="Tahoma"/>
                <w:bCs/>
                <w:sz w:val="16"/>
                <w:szCs w:val="19"/>
                <w:lang w:val="es-ES"/>
              </w:rPr>
            </w:pPr>
            <w:r w:rsidRPr="00A12AF8">
              <w:rPr>
                <w:rFonts w:ascii="Tahoma" w:hAnsi="Tahoma" w:cs="Tahoma"/>
                <w:sz w:val="16"/>
                <w:lang w:val="es-ES"/>
              </w:rPr>
              <w:t>Microsoft</w:t>
            </w:r>
            <w:r w:rsidR="00080495" w:rsidRPr="00080495">
              <w:rPr>
                <w:rFonts w:ascii="Tahoma" w:hAnsi="Tahoma" w:cs="Tahoma"/>
                <w:sz w:val="16"/>
                <w:vertAlign w:val="superscript"/>
                <w:lang w:val="es-ES"/>
              </w:rPr>
              <w:t>®</w:t>
            </w:r>
            <w:r w:rsidRPr="00A12AF8">
              <w:rPr>
                <w:rFonts w:ascii="Tahoma" w:hAnsi="Tahoma" w:cs="Tahoma"/>
                <w:sz w:val="16"/>
                <w:lang w:val="es-ES"/>
              </w:rPr>
              <w:t> System Center 2012 Datacenter</w:t>
            </w:r>
            <w:r w:rsidRPr="00A12AF8">
              <w:rPr>
                <w:rFonts w:ascii="Tahoma" w:hAnsi="Tahoma" w:cs="Tahoma"/>
                <w:sz w:val="16"/>
                <w:vertAlign w:val="superscript"/>
                <w:lang w:val="es-ES"/>
              </w:rPr>
              <w:t>1</w:t>
            </w:r>
          </w:p>
        </w:tc>
      </w:tr>
    </w:tbl>
    <w:p w:rsidR="00FF2C5A" w:rsidRPr="00A12AF8" w:rsidRDefault="00FF2C5A" w:rsidP="00EF0420">
      <w:pPr>
        <w:rPr>
          <w:rFonts w:ascii="Tahoma" w:hAnsi="Tahoma" w:cs="Tahoma"/>
          <w:lang w:val="es-ES"/>
        </w:rPr>
      </w:pPr>
      <w:r w:rsidRPr="00A12AF8">
        <w:rPr>
          <w:rFonts w:ascii="Tahoma" w:hAnsi="Tahoma" w:cs="Tahoma"/>
          <w:sz w:val="16"/>
          <w:vertAlign w:val="superscript"/>
          <w:lang w:val="es-ES"/>
        </w:rPr>
        <w:t xml:space="preserve">1 </w:t>
      </w:r>
      <w:r w:rsidRPr="00A12AF8">
        <w:rPr>
          <w:rFonts w:ascii="Tahoma" w:hAnsi="Tahoma" w:cs="Tahoma"/>
          <w:sz w:val="16"/>
          <w:lang w:val="es-ES"/>
        </w:rPr>
        <w:t>Las licencias de System Center 2012 Standard/Datacenter son compatibles con hasta 2 procesadores.</w:t>
      </w:r>
      <w:r w:rsidRPr="00A12AF8">
        <w:rPr>
          <w:rFonts w:ascii="Tahoma" w:hAnsi="Tahoma" w:cs="Tahoma"/>
          <w:lang w:val="es-ES"/>
        </w:rPr>
        <w:t xml:space="preserve"> </w:t>
      </w:r>
      <w:r w:rsidRPr="00A12AF8">
        <w:rPr>
          <w:rFonts w:ascii="Tahoma" w:hAnsi="Tahoma" w:cs="Tahoma"/>
          <w:sz w:val="16"/>
          <w:lang w:val="es-ES"/>
        </w:rPr>
        <w:t>Si al 1 de abril de 2012 las licencias cualificadas se asignan a servidores con más de 2 procesadores, se concederá una cantidad apropiada de licencias elegibles de System Center 2012 Standard/Datacenter para mantener el total de Usuarios Finales.</w:t>
      </w:r>
      <w:r w:rsidRPr="00A12AF8">
        <w:rPr>
          <w:rFonts w:ascii="Tahoma" w:hAnsi="Tahoma" w:cs="Tahoma"/>
          <w:lang w:val="es-ES"/>
        </w:rPr>
        <w:t xml:space="preserve"> </w:t>
      </w:r>
      <w:r w:rsidRPr="00A12AF8">
        <w:rPr>
          <w:rFonts w:ascii="Tahoma" w:hAnsi="Tahoma" w:cs="Tahoma"/>
          <w:sz w:val="16"/>
          <w:lang w:val="es-ES"/>
        </w:rPr>
        <w:t>En tal caso, el Usuario Final debe mantener la documentación de la configuración del hardware de su servidor que tiene el registro de sus derechos licenciados.</w:t>
      </w:r>
    </w:p>
    <w:p w:rsidR="00FF2C5A" w:rsidRPr="00A12AF8" w:rsidRDefault="00FF2C5A" w:rsidP="00EF0420">
      <w:pPr>
        <w:rPr>
          <w:rFonts w:ascii="Tahoma" w:hAnsi="Tahoma" w:cs="Tahoma"/>
          <w:lang w:val="es-ES"/>
        </w:rPr>
      </w:pPr>
    </w:p>
    <w:p w:rsidR="00FF2C5A" w:rsidRPr="00A12AF8" w:rsidRDefault="00FF2C5A" w:rsidP="00EF0420">
      <w:pPr>
        <w:numPr>
          <w:ilvl w:val="0"/>
          <w:numId w:val="25"/>
        </w:numPr>
        <w:spacing w:before="120" w:after="20"/>
        <w:rPr>
          <w:rFonts w:ascii="Tahoma" w:hAnsi="Tahoma" w:cs="Tahoma"/>
          <w:lang w:val="es-ES"/>
        </w:rPr>
      </w:pPr>
      <w:r w:rsidRPr="00A12AF8">
        <w:rPr>
          <w:rFonts w:ascii="Tahoma" w:hAnsi="Tahoma" w:cs="Tahoma"/>
          <w:b/>
          <w:color w:val="FF6600"/>
          <w:sz w:val="24"/>
          <w:lang w:val="es-ES"/>
        </w:rPr>
        <w:t>Información de Clave de Producto</w:t>
      </w:r>
    </w:p>
    <w:p w:rsidR="00FF2C5A" w:rsidRPr="00A12AF8" w:rsidRDefault="00FF2C5A" w:rsidP="00EF0420">
      <w:pPr>
        <w:rPr>
          <w:rFonts w:ascii="Tahoma" w:hAnsi="Tahoma" w:cs="Tahoma"/>
          <w:lang w:val="es-ES"/>
        </w:rPr>
      </w:pPr>
    </w:p>
    <w:p w:rsidR="00FF2C5A" w:rsidRPr="00A12AF8" w:rsidRDefault="00FF2C5A" w:rsidP="00EF0420">
      <w:pPr>
        <w:numPr>
          <w:ilvl w:val="0"/>
          <w:numId w:val="23"/>
        </w:numPr>
        <w:rPr>
          <w:rFonts w:ascii="Tahoma" w:hAnsi="Tahoma" w:cs="Tahoma"/>
          <w:lang w:val="es-ES"/>
        </w:rPr>
      </w:pPr>
      <w:r w:rsidRPr="00A12AF8">
        <w:rPr>
          <w:rFonts w:ascii="Tahoma" w:hAnsi="Tahoma" w:cs="Tahoma"/>
          <w:lang w:val="es-ES"/>
        </w:rPr>
        <w:t xml:space="preserve">Elementos marcados con </w:t>
      </w:r>
      <w:r w:rsidR="00080495">
        <w:rPr>
          <w:rFonts w:ascii="Tahoma" w:hAnsi="Tahoma" w:cs="Tahoma"/>
        </w:rPr>
        <w:t>“</w:t>
      </w:r>
      <w:r w:rsidRPr="00A12AF8">
        <w:rPr>
          <w:rFonts w:ascii="Tahoma" w:hAnsi="Tahoma" w:cs="Tahoma"/>
          <w:lang w:val="es-ES"/>
        </w:rPr>
        <w:t>s</w:t>
      </w:r>
      <w:r w:rsidR="00080495">
        <w:rPr>
          <w:rFonts w:ascii="Tahoma" w:hAnsi="Tahoma" w:cs="Tahoma"/>
        </w:rPr>
        <w:t>”</w:t>
      </w:r>
      <w:r w:rsidRPr="00A12AF8">
        <w:rPr>
          <w:rFonts w:ascii="Tahoma" w:hAnsi="Tahoma" w:cs="Tahoma"/>
          <w:lang w:val="es-ES"/>
        </w:rPr>
        <w:t>: la clave de configuración del producto está incluida en la etiqueta que acompaña al soporte físico de suministro.</w:t>
      </w:r>
    </w:p>
    <w:p w:rsidR="00FF2C5A" w:rsidRPr="00A12AF8" w:rsidRDefault="00FF2C5A" w:rsidP="00EF0420">
      <w:pPr>
        <w:numPr>
          <w:ilvl w:val="0"/>
          <w:numId w:val="23"/>
        </w:numPr>
        <w:rPr>
          <w:rFonts w:ascii="Tahoma" w:hAnsi="Tahoma" w:cs="Tahoma"/>
          <w:lang w:val="es-ES"/>
        </w:rPr>
      </w:pPr>
      <w:r w:rsidRPr="00A12AF8">
        <w:rPr>
          <w:rFonts w:ascii="Tahoma" w:hAnsi="Tahoma" w:cs="Tahoma"/>
          <w:lang w:val="es-ES"/>
        </w:rPr>
        <w:t xml:space="preserve">Elementos marcados con </w:t>
      </w:r>
      <w:r w:rsidR="00080495">
        <w:rPr>
          <w:rFonts w:ascii="Tahoma" w:hAnsi="Tahoma" w:cs="Tahoma"/>
        </w:rPr>
        <w:t>“</w:t>
      </w:r>
      <w:r w:rsidRPr="00A12AF8">
        <w:rPr>
          <w:rFonts w:ascii="Tahoma" w:hAnsi="Tahoma" w:cs="Tahoma"/>
          <w:lang w:val="es-ES"/>
        </w:rPr>
        <w:t>m</w:t>
      </w:r>
      <w:r w:rsidR="00080495">
        <w:rPr>
          <w:rFonts w:ascii="Tahoma" w:hAnsi="Tahoma" w:cs="Tahoma"/>
        </w:rPr>
        <w:t>”</w:t>
      </w:r>
      <w:r w:rsidRPr="00A12AF8">
        <w:rPr>
          <w:rFonts w:ascii="Tahoma" w:hAnsi="Tahoma" w:cs="Tahoma"/>
          <w:lang w:val="es-ES"/>
        </w:rPr>
        <w:t xml:space="preserve">: el producto viene con una Clave de Activación Múltiple (MAK) y se incluye en el soporte físico de suministro. Tenga en cuenta que sólo tiene el derecho de activar el número de licencias que adquiere. Para obtener información sobre cómo activar las MAK, visite </w:t>
      </w:r>
      <w:hyperlink r:id="rId8" w:history="1">
        <w:r w:rsidR="004D02D9" w:rsidRPr="00C32E15">
          <w:rPr>
            <w:rStyle w:val="Hyperlink"/>
            <w:rFonts w:ascii="Tahoma" w:hAnsi="Tahoma" w:cs="Tahoma"/>
          </w:rPr>
          <w:t>http://technet.microsoft.com/en-us/library/ff603511.aspx</w:t>
        </w:r>
      </w:hyperlink>
    </w:p>
    <w:p w:rsidR="00FF2C5A" w:rsidRPr="00A12AF8" w:rsidRDefault="00FF2C5A" w:rsidP="00EF0420">
      <w:pPr>
        <w:numPr>
          <w:ilvl w:val="0"/>
          <w:numId w:val="23"/>
        </w:numPr>
        <w:rPr>
          <w:rFonts w:ascii="Tahoma" w:hAnsi="Tahoma" w:cs="Tahoma"/>
          <w:lang w:val="es-ES"/>
        </w:rPr>
      </w:pPr>
      <w:r w:rsidRPr="00A12AF8">
        <w:rPr>
          <w:rFonts w:ascii="Tahoma" w:hAnsi="Tahoma" w:cs="Tahoma"/>
          <w:lang w:val="es-ES"/>
        </w:rPr>
        <w:t xml:space="preserve">Elementos marcados con </w:t>
      </w:r>
      <w:r w:rsidR="00080495">
        <w:rPr>
          <w:rFonts w:ascii="Tahoma" w:hAnsi="Tahoma" w:cs="Tahoma"/>
        </w:rPr>
        <w:t>“</w:t>
      </w:r>
      <w:r w:rsidRPr="00A12AF8">
        <w:rPr>
          <w:rFonts w:ascii="Tahoma" w:hAnsi="Tahoma" w:cs="Tahoma"/>
          <w:lang w:val="es-ES"/>
        </w:rPr>
        <w:t>r</w:t>
      </w:r>
      <w:r w:rsidR="00080495">
        <w:rPr>
          <w:rFonts w:ascii="Tahoma" w:hAnsi="Tahoma" w:cs="Tahoma"/>
        </w:rPr>
        <w:t>”</w:t>
      </w:r>
      <w:r w:rsidRPr="00A12AF8">
        <w:rPr>
          <w:rFonts w:ascii="Tahoma" w:hAnsi="Tahoma" w:cs="Tahoma"/>
          <w:lang w:val="es-ES"/>
        </w:rPr>
        <w:t xml:space="preserve">: para obtener claves de Licencia CAL de RDS, póngase en contacto con </w:t>
      </w:r>
      <w:hyperlink r:id="rId9" w:history="1">
        <w:r w:rsidRPr="00A12AF8">
          <w:rPr>
            <w:rStyle w:val="Hyperlink"/>
            <w:rFonts w:ascii="Tahoma" w:hAnsi="Tahoma" w:cs="Tahoma"/>
            <w:lang w:val="es-ES"/>
          </w:rPr>
          <w:t>isvroy@microsoft.com</w:t>
        </w:r>
      </w:hyperlink>
      <w:r w:rsidRPr="00A12AF8">
        <w:rPr>
          <w:rFonts w:ascii="Tahoma" w:hAnsi="Tahoma" w:cs="Tahoma"/>
          <w:lang w:val="es-ES"/>
        </w:rPr>
        <w:t xml:space="preserve"> </w:t>
      </w:r>
    </w:p>
    <w:p w:rsidR="00FF2C5A" w:rsidRPr="00A12AF8" w:rsidRDefault="00FF2C5A" w:rsidP="00EF0420">
      <w:pPr>
        <w:rPr>
          <w:rFonts w:ascii="Tahoma" w:hAnsi="Tahoma" w:cs="Tahoma"/>
          <w:lang w:val="es-ES"/>
        </w:rPr>
      </w:pPr>
    </w:p>
    <w:p w:rsidR="00FF2C5A" w:rsidRPr="00A12AF8" w:rsidRDefault="00FF2C5A" w:rsidP="00EF0420">
      <w:pPr>
        <w:rPr>
          <w:rFonts w:ascii="Tahoma" w:hAnsi="Tahoma" w:cs="Tahoma"/>
          <w:lang w:val="es-ES"/>
        </w:rPr>
      </w:pPr>
      <w:r w:rsidRPr="00A12AF8">
        <w:rPr>
          <w:rFonts w:ascii="Tahoma" w:hAnsi="Tahoma" w:cs="Tahoma"/>
          <w:b/>
          <w:color w:val="FF6600"/>
          <w:sz w:val="24"/>
          <w:lang w:val="es-ES"/>
        </w:rPr>
        <w:t>Términos Adicionales de Programa</w:t>
      </w:r>
    </w:p>
    <w:p w:rsidR="00FF2C5A" w:rsidRPr="00A12AF8" w:rsidRDefault="00FF2C5A" w:rsidP="00EF0420">
      <w:pPr>
        <w:spacing w:before="120" w:after="20"/>
        <w:jc w:val="center"/>
        <w:rPr>
          <w:rFonts w:ascii="Tahoma" w:hAnsi="Tahoma" w:cs="Tahoma"/>
          <w:lang w:val="es-ES"/>
        </w:rPr>
      </w:pPr>
    </w:p>
    <w:p w:rsidR="00FF2C5A" w:rsidRPr="00A12AF8" w:rsidRDefault="00FF2C5A" w:rsidP="00EF0420">
      <w:pPr>
        <w:numPr>
          <w:ilvl w:val="0"/>
          <w:numId w:val="14"/>
        </w:numPr>
        <w:jc w:val="both"/>
        <w:rPr>
          <w:rFonts w:ascii="Tahoma" w:hAnsi="Tahoma" w:cs="Tahoma"/>
          <w:lang w:val="es-ES"/>
        </w:rPr>
      </w:pPr>
      <w:r w:rsidRPr="00A12AF8">
        <w:rPr>
          <w:rFonts w:ascii="Tahoma" w:hAnsi="Tahoma" w:cs="Tahoma"/>
          <w:b/>
          <w:lang w:val="es-ES"/>
        </w:rPr>
        <w:t>Confidencialidad de Claves</w:t>
      </w:r>
      <w:r w:rsidRPr="00A12AF8">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Para obtener más información sobre la piratería de software y cómo su organización puede protegerse, visite </w:t>
      </w:r>
      <w:hyperlink r:id="rId10" w:history="1">
        <w:r w:rsidR="004D02D9" w:rsidRPr="00C32E15">
          <w:rPr>
            <w:rStyle w:val="Hyperlink"/>
            <w:rFonts w:ascii="Tahoma" w:hAnsi="Tahoma" w:cs="Tahoma"/>
          </w:rPr>
          <w:t>http://www.microsoft.com/piracy/</w:t>
        </w:r>
      </w:hyperlink>
      <w:r w:rsidRPr="00A12AF8">
        <w:rPr>
          <w:rFonts w:ascii="Tahoma" w:hAnsi="Tahoma" w:cs="Tahoma"/>
          <w:lang w:val="es-ES"/>
        </w:rPr>
        <w:t>.</w:t>
      </w:r>
    </w:p>
    <w:p w:rsidR="00FF2C5A" w:rsidRPr="00A12AF8" w:rsidRDefault="00FF2C5A" w:rsidP="00EF0420">
      <w:pPr>
        <w:pStyle w:val="Firstpara"/>
        <w:spacing w:before="0"/>
        <w:ind w:left="360"/>
        <w:jc w:val="both"/>
        <w:rPr>
          <w:rFonts w:ascii="Tahoma" w:hAnsi="Tahoma" w:cs="Tahoma"/>
          <w:lang w:val="es-ES"/>
        </w:rPr>
      </w:pPr>
    </w:p>
    <w:p w:rsidR="00FF2C5A" w:rsidRPr="00A12AF8" w:rsidRDefault="00FF2C5A" w:rsidP="00EF0420">
      <w:pPr>
        <w:pStyle w:val="Firstpara"/>
        <w:numPr>
          <w:ilvl w:val="0"/>
          <w:numId w:val="14"/>
        </w:numPr>
        <w:spacing w:before="0"/>
        <w:jc w:val="both"/>
        <w:rPr>
          <w:rFonts w:ascii="Tahoma" w:hAnsi="Tahoma" w:cs="Tahoma"/>
          <w:lang w:val="es-ES"/>
        </w:rPr>
      </w:pPr>
      <w:r w:rsidRPr="00A12AF8">
        <w:rPr>
          <w:rFonts w:ascii="Tahoma" w:hAnsi="Tahoma" w:cs="Tahoma"/>
          <w:b/>
          <w:lang w:val="es-ES"/>
        </w:rPr>
        <w:t>Software potencialmente dañino.</w:t>
      </w:r>
      <w:r w:rsidRPr="00A12AF8">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w:t>
      </w:r>
      <w:r w:rsidR="00080495">
        <w:rPr>
          <w:rFonts w:ascii="Tahoma" w:hAnsi="Tahoma" w:cs="Tahoma"/>
        </w:rPr>
        <w:t>“</w:t>
      </w:r>
      <w:r w:rsidRPr="00A12AF8">
        <w:rPr>
          <w:rFonts w:ascii="Tahoma" w:hAnsi="Tahoma" w:cs="Tahoma"/>
          <w:lang w:val="es-ES"/>
        </w:rPr>
        <w:t>Software Potencialmente Dañino</w:t>
      </w:r>
      <w:r w:rsidR="00080495">
        <w:rPr>
          <w:rFonts w:ascii="Tahoma" w:hAnsi="Tahoma" w:cs="Tahoma"/>
        </w:rPr>
        <w:t>”</w:t>
      </w:r>
      <w:r w:rsidRPr="00A12AF8">
        <w:rPr>
          <w:rFonts w:ascii="Tahoma" w:hAnsi="Tahoma" w:cs="Tahoma"/>
          <w:lang w:val="es-ES"/>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rsidR="00FF2C5A" w:rsidRPr="00A12AF8" w:rsidRDefault="00FF2C5A" w:rsidP="00EF0420">
      <w:pPr>
        <w:rPr>
          <w:rFonts w:ascii="Tahoma" w:hAnsi="Tahoma" w:cs="Tahoma"/>
          <w:lang w:val="es-ES"/>
        </w:rPr>
      </w:pPr>
    </w:p>
    <w:p w:rsidR="00FF2C5A" w:rsidRPr="00A12AF8" w:rsidRDefault="00FF2C5A" w:rsidP="00EF0420">
      <w:pPr>
        <w:numPr>
          <w:ilvl w:val="0"/>
          <w:numId w:val="14"/>
        </w:numPr>
        <w:rPr>
          <w:rFonts w:ascii="Tahoma" w:hAnsi="Tahoma" w:cs="Tahoma"/>
          <w:lang w:val="es-ES"/>
        </w:rPr>
      </w:pPr>
      <w:r w:rsidRPr="00A12AF8">
        <w:rPr>
          <w:rFonts w:ascii="Tahoma" w:hAnsi="Tahoma" w:cs="Tahoma"/>
          <w:b/>
          <w:lang w:val="es-ES"/>
        </w:rPr>
        <w:t>Servidores sin Virus.</w:t>
      </w:r>
      <w:r w:rsidRPr="00A12AF8">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FF2C5A" w:rsidRPr="00A12AF8" w:rsidRDefault="00FF2C5A" w:rsidP="00EF0420">
      <w:pPr>
        <w:pStyle w:val="Firstpara"/>
        <w:spacing w:before="0"/>
        <w:ind w:left="0"/>
        <w:jc w:val="both"/>
        <w:rPr>
          <w:rFonts w:ascii="Tahoma" w:hAnsi="Tahoma" w:cs="Tahoma"/>
          <w:lang w:val="es-ES"/>
        </w:rPr>
      </w:pPr>
    </w:p>
    <w:p w:rsidR="00FF2C5A" w:rsidRPr="00A12AF8" w:rsidRDefault="00FF2C5A" w:rsidP="00EF0420">
      <w:pPr>
        <w:pStyle w:val="Firstpara"/>
        <w:numPr>
          <w:ilvl w:val="0"/>
          <w:numId w:val="14"/>
        </w:numPr>
        <w:spacing w:before="0"/>
        <w:jc w:val="both"/>
        <w:rPr>
          <w:rFonts w:ascii="Tahoma" w:hAnsi="Tahoma" w:cs="Tahoma"/>
          <w:lang w:val="es-ES"/>
        </w:rPr>
      </w:pPr>
      <w:r w:rsidRPr="00A12AF8">
        <w:rPr>
          <w:rFonts w:ascii="Tahoma" w:hAnsi="Tahoma" w:cs="Tahoma"/>
          <w:b/>
          <w:lang w:val="es-ES"/>
        </w:rPr>
        <w:t>Requisitos de licencia.</w:t>
      </w:r>
      <w:r w:rsidRPr="00A12AF8">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rsidR="00FF2C5A" w:rsidRPr="00A12AF8" w:rsidRDefault="00FF2C5A" w:rsidP="00EF0420">
      <w:pPr>
        <w:rPr>
          <w:rFonts w:ascii="Tahoma" w:hAnsi="Tahoma" w:cs="Tahoma"/>
          <w:lang w:val="es-ES"/>
        </w:rPr>
      </w:pPr>
    </w:p>
    <w:p w:rsidR="00FF2C5A" w:rsidRPr="00A12AF8" w:rsidRDefault="00FF2C5A" w:rsidP="00EF0420">
      <w:pPr>
        <w:numPr>
          <w:ilvl w:val="0"/>
          <w:numId w:val="14"/>
        </w:numPr>
        <w:jc w:val="both"/>
        <w:rPr>
          <w:rFonts w:ascii="Tahoma" w:hAnsi="Tahoma" w:cs="Tahoma"/>
          <w:lang w:val="es-ES"/>
        </w:rPr>
      </w:pPr>
      <w:r w:rsidRPr="00A12AF8">
        <w:rPr>
          <w:rFonts w:ascii="Tahoma" w:hAnsi="Tahoma" w:cs="Tahoma"/>
          <w:b/>
          <w:lang w:val="es-ES"/>
        </w:rPr>
        <w:t>Aclaración sobre los Vínculos a Sitios de Terceros.</w:t>
      </w:r>
      <w:r w:rsidRPr="00A12AF8">
        <w:rPr>
          <w:rFonts w:ascii="Tahoma" w:hAnsi="Tahoma" w:cs="Tahoma"/>
          <w:lang w:val="es-ES"/>
        </w:rPr>
        <w:t xml:space="preserve"> Los Productos que obtenga con el fin de crear Soluciones Unificadas (que esté autorizado para Integrar, replicar y distribuir a Usuarios Finales) pueden contener vínculos a</w:t>
      </w:r>
      <w:r w:rsidR="00AC075A">
        <w:rPr>
          <w:rFonts w:ascii="Tahoma" w:hAnsi="Tahoma" w:cs="Tahoma"/>
        </w:rPr>
        <w:t> </w:t>
      </w:r>
      <w:r w:rsidRPr="00A12AF8">
        <w:rPr>
          <w:rFonts w:ascii="Tahoma" w:hAnsi="Tahoma" w:cs="Tahoma"/>
          <w:lang w:val="es-ES"/>
        </w:rPr>
        <w:t>sitios de terceros. 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w:t>
      </w:r>
      <w:r w:rsidR="00AC075A">
        <w:rPr>
          <w:rFonts w:ascii="Tahoma" w:hAnsi="Tahoma" w:cs="Tahoma"/>
        </w:rPr>
        <w:t> </w:t>
      </w:r>
      <w:r w:rsidRPr="00A12AF8">
        <w:rPr>
          <w:rFonts w:ascii="Tahoma" w:hAnsi="Tahoma" w:cs="Tahoma"/>
          <w:lang w:val="es-ES"/>
        </w:rPr>
        <w:t>el pago de productos y servicios, y cualquier otro término, condición, garantía o manifestación en relación con dichos acuerdos o promociones, se realizan entre el Usuario Final y el anunciante u otro tercero. Microsoft no es</w:t>
      </w:r>
      <w:r w:rsidR="00AC075A">
        <w:rPr>
          <w:rFonts w:ascii="Tahoma" w:hAnsi="Tahoma" w:cs="Tahoma"/>
        </w:rPr>
        <w:t> </w:t>
      </w:r>
      <w:r w:rsidRPr="00A12AF8">
        <w:rPr>
          <w:rFonts w:ascii="Tahoma" w:hAnsi="Tahoma" w:cs="Tahoma"/>
          <w:lang w:val="es-ES"/>
        </w:rPr>
        <w:t>responsable de ninguna parte de tales acuerdos o promociones.</w:t>
      </w:r>
    </w:p>
    <w:p w:rsidR="00FF2C5A" w:rsidRPr="00A12AF8" w:rsidRDefault="00FF2C5A" w:rsidP="00EF0420">
      <w:pPr>
        <w:jc w:val="both"/>
        <w:rPr>
          <w:rFonts w:ascii="Tahoma" w:hAnsi="Tahoma" w:cs="Tahoma"/>
          <w:lang w:val="es-ES"/>
        </w:rPr>
      </w:pPr>
    </w:p>
    <w:p w:rsidR="00FF2C5A" w:rsidRPr="00A12AF8" w:rsidRDefault="00FF2C5A" w:rsidP="00EF0420">
      <w:pPr>
        <w:numPr>
          <w:ilvl w:val="0"/>
          <w:numId w:val="14"/>
        </w:numPr>
        <w:jc w:val="both"/>
        <w:rPr>
          <w:rFonts w:ascii="Tahoma" w:hAnsi="Tahoma" w:cs="Tahoma"/>
          <w:lang w:val="es-ES"/>
        </w:rPr>
      </w:pPr>
      <w:r w:rsidRPr="00A12AF8">
        <w:rPr>
          <w:rFonts w:ascii="Tahoma" w:hAnsi="Tahoma" w:cs="Tahoma"/>
          <w:b/>
          <w:lang w:val="es-ES"/>
        </w:rPr>
        <w:t>Aclaración sobre las licencias de edición académica.</w:t>
      </w:r>
      <w:r w:rsidRPr="00A12AF8">
        <w:rPr>
          <w:rFonts w:ascii="Tahoma" w:hAnsi="Tahoma" w:cs="Tahoma"/>
          <w:lang w:val="es-ES"/>
        </w:rPr>
        <w:t xml:space="preserve"> Si usted distribuye Soluciones Unificadas que contengan Productos basados en la Edición Académica, deberá cumplir los siguientes requisitos:</w:t>
      </w:r>
    </w:p>
    <w:p w:rsidR="00FF2C5A" w:rsidRPr="00A12AF8" w:rsidRDefault="00FF2C5A" w:rsidP="00EF0420">
      <w:pPr>
        <w:jc w:val="both"/>
        <w:rPr>
          <w:rFonts w:ascii="Tahoma" w:hAnsi="Tahoma" w:cs="Tahoma"/>
          <w:lang w:val="es-ES"/>
        </w:rPr>
      </w:pPr>
    </w:p>
    <w:p w:rsidR="00FF2C5A" w:rsidRPr="00A12AF8" w:rsidRDefault="00FF2C5A" w:rsidP="00EF0420">
      <w:pPr>
        <w:numPr>
          <w:ilvl w:val="0"/>
          <w:numId w:val="3"/>
        </w:numPr>
        <w:jc w:val="both"/>
        <w:rPr>
          <w:rFonts w:ascii="Tahoma" w:hAnsi="Tahoma" w:cs="Tahoma"/>
          <w:lang w:val="es-ES"/>
        </w:rPr>
      </w:pPr>
      <w:r w:rsidRPr="00A12AF8">
        <w:rPr>
          <w:rFonts w:ascii="Tahoma" w:hAnsi="Tahoma" w:cs="Tahoma"/>
          <w:lang w:val="es-ES"/>
        </w:rPr>
        <w:t>Debe haber firmado primero un Contrato de Edición Académica y un formulario de inscripción de Edición Académica.</w:t>
      </w:r>
    </w:p>
    <w:p w:rsidR="00FF2C5A" w:rsidRPr="00A12AF8" w:rsidRDefault="00FF2C5A" w:rsidP="00EF0420">
      <w:pPr>
        <w:numPr>
          <w:ilvl w:val="0"/>
          <w:numId w:val="3"/>
        </w:numPr>
        <w:jc w:val="both"/>
        <w:rPr>
          <w:rFonts w:ascii="Tahoma" w:hAnsi="Tahoma" w:cs="Tahoma"/>
          <w:lang w:val="es-ES"/>
        </w:rPr>
      </w:pPr>
      <w:r w:rsidRPr="00A12AF8">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FF2C5A" w:rsidRPr="00A12AF8" w:rsidRDefault="00FF2C5A" w:rsidP="00EF0420">
      <w:pPr>
        <w:numPr>
          <w:ilvl w:val="0"/>
          <w:numId w:val="3"/>
        </w:numPr>
        <w:jc w:val="both"/>
        <w:rPr>
          <w:rFonts w:ascii="Tahoma" w:hAnsi="Tahoma" w:cs="Tahoma"/>
          <w:lang w:val="es-ES"/>
        </w:rPr>
      </w:pPr>
      <w:r w:rsidRPr="00A12AF8">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rsidR="00FF2C5A" w:rsidRPr="00A12AF8" w:rsidRDefault="00FF2C5A" w:rsidP="00EF0420">
      <w:pPr>
        <w:ind w:firstLine="720"/>
        <w:jc w:val="both"/>
        <w:rPr>
          <w:rFonts w:ascii="Tahoma" w:hAnsi="Tahoma" w:cs="Tahoma"/>
          <w:lang w:val="es-ES"/>
        </w:rPr>
      </w:pPr>
    </w:p>
    <w:p w:rsidR="00FF2C5A" w:rsidRPr="00A12AF8" w:rsidRDefault="00FF2C5A" w:rsidP="00EF0420">
      <w:pPr>
        <w:ind w:left="468"/>
        <w:jc w:val="both"/>
        <w:rPr>
          <w:rFonts w:ascii="Tahoma" w:hAnsi="Tahoma" w:cs="Tahoma"/>
          <w:lang w:val="es-ES"/>
        </w:rPr>
      </w:pPr>
      <w:r w:rsidRPr="00A12AF8">
        <w:rPr>
          <w:rFonts w:ascii="Tahoma" w:hAnsi="Tahoma" w:cs="Tahoma"/>
          <w:lang w:val="es-ES"/>
        </w:rPr>
        <w:t>Los criterios para ser Usuario Final educativo cualificado se indican en el formulario de inscripción de Edición Académica.</w:t>
      </w:r>
    </w:p>
    <w:p w:rsidR="00FF2C5A" w:rsidRPr="00A12AF8" w:rsidRDefault="00FF2C5A" w:rsidP="00EF0420">
      <w:pPr>
        <w:rPr>
          <w:rFonts w:ascii="Tahoma" w:hAnsi="Tahoma" w:cs="Tahoma"/>
          <w:lang w:val="es-ES"/>
        </w:rPr>
      </w:pPr>
    </w:p>
    <w:p w:rsidR="00FF2C5A" w:rsidRPr="00A12AF8" w:rsidRDefault="00FF2C5A" w:rsidP="00EF0420">
      <w:pPr>
        <w:pStyle w:val="Firstpara"/>
        <w:numPr>
          <w:ilvl w:val="0"/>
          <w:numId w:val="14"/>
        </w:numPr>
        <w:spacing w:before="0"/>
        <w:jc w:val="both"/>
        <w:rPr>
          <w:rFonts w:ascii="Tahoma" w:hAnsi="Tahoma" w:cs="Tahoma"/>
          <w:lang w:val="es-ES"/>
        </w:rPr>
      </w:pPr>
      <w:r w:rsidRPr="00A12AF8">
        <w:rPr>
          <w:rFonts w:ascii="Tahoma" w:hAnsi="Tahoma" w:cs="Tahoma"/>
          <w:b/>
          <w:lang w:val="es-ES"/>
        </w:rPr>
        <w:t>Aclaraciones sobre la copia maestra.</w:t>
      </w:r>
      <w:r w:rsidRPr="00A12AF8">
        <w:rPr>
          <w:rFonts w:ascii="Tahoma" w:hAnsi="Tahoma" w:cs="Tahoma"/>
          <w:lang w:val="es-ES"/>
        </w:rPr>
        <w:t xml:space="preserve"> </w:t>
      </w:r>
      <w:r w:rsidRPr="00A12AF8">
        <w:rPr>
          <w:rFonts w:ascii="Tahoma" w:hAnsi="Tahoma" w:cs="Tahoma"/>
          <w:color w:val="000000"/>
          <w:lang w:val="es-ES"/>
        </w:rPr>
        <w:t>Sin perjuicio de las demás disposiciones del Contrato y/o el Contrato de Edición Académica:</w:t>
      </w:r>
    </w:p>
    <w:p w:rsidR="00FF2C5A" w:rsidRPr="00A12AF8" w:rsidRDefault="00FF2C5A" w:rsidP="00EF0420">
      <w:pPr>
        <w:jc w:val="both"/>
        <w:rPr>
          <w:rFonts w:ascii="Tahoma" w:hAnsi="Tahoma" w:cs="Tahoma"/>
          <w:lang w:val="es-ES"/>
        </w:rPr>
      </w:pPr>
    </w:p>
    <w:p w:rsidR="00FF2C5A" w:rsidRPr="00A12AF8" w:rsidRDefault="00FF2C5A" w:rsidP="00EF0420">
      <w:pPr>
        <w:numPr>
          <w:ilvl w:val="0"/>
          <w:numId w:val="2"/>
        </w:numPr>
        <w:tabs>
          <w:tab w:val="clear" w:pos="720"/>
        </w:tabs>
        <w:ind w:left="1260"/>
        <w:jc w:val="both"/>
        <w:rPr>
          <w:rFonts w:ascii="Tahoma" w:hAnsi="Tahoma" w:cs="Tahoma"/>
          <w:lang w:val="es-ES"/>
        </w:rPr>
      </w:pPr>
      <w:r w:rsidRPr="00A12AF8">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rsidR="00FF2C5A" w:rsidRPr="00A12AF8" w:rsidRDefault="00FF2C5A" w:rsidP="00EF0420">
      <w:pPr>
        <w:numPr>
          <w:ilvl w:val="0"/>
          <w:numId w:val="2"/>
        </w:numPr>
        <w:tabs>
          <w:tab w:val="clear" w:pos="720"/>
        </w:tabs>
        <w:ind w:left="1260"/>
        <w:jc w:val="both"/>
        <w:rPr>
          <w:rFonts w:ascii="Tahoma" w:hAnsi="Tahoma" w:cs="Tahoma"/>
          <w:lang w:val="es-ES"/>
        </w:rPr>
      </w:pPr>
      <w:r w:rsidRPr="00A12AF8">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rsidR="00FF2C5A" w:rsidRPr="00A12AF8" w:rsidRDefault="00FF2C5A" w:rsidP="00EF0420">
      <w:pPr>
        <w:jc w:val="both"/>
        <w:rPr>
          <w:rFonts w:ascii="Tahoma" w:hAnsi="Tahoma" w:cs="Tahoma"/>
          <w:lang w:val="es-ES"/>
        </w:rPr>
      </w:pPr>
    </w:p>
    <w:p w:rsidR="00FF2C5A" w:rsidRPr="00A12AF8" w:rsidRDefault="00FF2C5A" w:rsidP="00EF0420">
      <w:pPr>
        <w:pStyle w:val="Firstpara"/>
        <w:numPr>
          <w:ilvl w:val="0"/>
          <w:numId w:val="14"/>
        </w:numPr>
        <w:spacing w:before="0"/>
        <w:jc w:val="both"/>
        <w:rPr>
          <w:rFonts w:ascii="Tahoma" w:hAnsi="Tahoma" w:cs="Tahoma"/>
          <w:lang w:val="es-ES"/>
        </w:rPr>
      </w:pPr>
      <w:r w:rsidRPr="00A12AF8">
        <w:rPr>
          <w:rFonts w:ascii="Tahoma" w:hAnsi="Tahoma" w:cs="Tahoma"/>
          <w:b/>
          <w:lang w:val="es-ES"/>
        </w:rPr>
        <w:t>Administración de Software de Outsourcing.</w:t>
      </w:r>
      <w:r w:rsidRPr="00A12AF8">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080495">
        <w:rPr>
          <w:rFonts w:ascii="Tahoma" w:hAnsi="Tahoma" w:cs="Tahoma"/>
        </w:rPr>
        <w:t>“</w:t>
      </w:r>
      <w:r w:rsidRPr="00A12AF8">
        <w:rPr>
          <w:rFonts w:ascii="Tahoma" w:hAnsi="Tahoma" w:cs="Tahoma"/>
          <w:lang w:val="es-ES"/>
        </w:rPr>
        <w:t>Empresa de Servicios Externos</w:t>
      </w:r>
      <w:r w:rsidR="00080495">
        <w:rPr>
          <w:rFonts w:ascii="Tahoma" w:hAnsi="Tahoma" w:cs="Tahoma"/>
        </w:rPr>
        <w:t>”</w:t>
      </w:r>
      <w:r w:rsidRPr="00A12AF8">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rsidR="00FF2C5A" w:rsidRPr="00A12AF8" w:rsidRDefault="00FF2C5A" w:rsidP="00EF0420">
      <w:pPr>
        <w:jc w:val="both"/>
        <w:rPr>
          <w:rFonts w:ascii="Tahoma" w:hAnsi="Tahoma" w:cs="Tahoma"/>
          <w:lang w:val="es-ES"/>
        </w:rPr>
      </w:pPr>
    </w:p>
    <w:sectPr w:rsidR="00FF2C5A" w:rsidRPr="00A12AF8" w:rsidSect="00A12AF8">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BD8" w:rsidRDefault="00890BD8">
      <w:r>
        <w:separator/>
      </w:r>
    </w:p>
  </w:endnote>
  <w:endnote w:type="continuationSeparator" w:id="0">
    <w:p w:rsidR="00890BD8" w:rsidRDefault="00890BD8">
      <w:r>
        <w:continuationSeparator/>
      </w:r>
    </w:p>
  </w:endnote>
  <w:endnote w:type="continuationNotice" w:id="1">
    <w:p w:rsidR="00890BD8" w:rsidRDefault="00890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F60" w:rsidRPr="009E2ED0" w:rsidRDefault="00472F60" w:rsidP="00472F6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3F63C8">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3F63C8">
      <w:rPr>
        <w:rStyle w:val="PageNumber"/>
        <w:rFonts w:cs="Times New Roman"/>
        <w:noProof/>
      </w:rPr>
      <w:t>2</w:t>
    </w:r>
    <w:r w:rsidRPr="009E2ED0">
      <w:rPr>
        <w:rStyle w:val="PageNumber"/>
        <w:rFonts w:cs="Times New Roman"/>
      </w:rPr>
      <w:fldChar w:fldCharType="end"/>
    </w:r>
  </w:p>
  <w:p w:rsidR="00472F60" w:rsidRPr="009E2ED0" w:rsidRDefault="00472F60" w:rsidP="00472F6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7" w:rsidRPr="009E2ED0" w:rsidRDefault="00030227" w:rsidP="0003022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3F63C8">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3F63C8">
      <w:rPr>
        <w:rStyle w:val="PageNumber"/>
        <w:rFonts w:cs="Times New Roman"/>
        <w:noProof/>
      </w:rPr>
      <w:t>1</w:t>
    </w:r>
    <w:r w:rsidRPr="009E2ED0">
      <w:rPr>
        <w:rStyle w:val="PageNumber"/>
        <w:rFonts w:cs="Times New Roman"/>
      </w:rPr>
      <w:fldChar w:fldCharType="end"/>
    </w:r>
  </w:p>
  <w:p w:rsidR="00030227" w:rsidRPr="009E2ED0" w:rsidRDefault="00030227" w:rsidP="00030227">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BD8" w:rsidRDefault="00890BD8">
      <w:r>
        <w:separator/>
      </w:r>
    </w:p>
  </w:footnote>
  <w:footnote w:type="continuationSeparator" w:id="0">
    <w:p w:rsidR="00890BD8" w:rsidRDefault="00890BD8">
      <w:r>
        <w:continuationSeparator/>
      </w:r>
    </w:p>
  </w:footnote>
  <w:footnote w:type="continuationNotice" w:id="1">
    <w:p w:rsidR="00890BD8" w:rsidRDefault="00890B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5A" w:rsidRDefault="00030227"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5A" w:rsidRDefault="00030227">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FF2C5A" w:rsidRDefault="00FF2C5A">
    <w:pPr>
      <w:pStyle w:val="Header"/>
    </w:pPr>
  </w:p>
  <w:p w:rsidR="00FF2C5A" w:rsidRDefault="00FF2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C4EC636"/>
    <w:lvl w:ilvl="0" w:tplc="AD24EC66">
      <w:start w:val="1"/>
      <w:numFmt w:val="upperLetter"/>
      <w:lvlText w:val="%1)"/>
      <w:lvlJc w:val="left"/>
      <w:pPr>
        <w:ind w:left="720" w:hanging="360"/>
      </w:pPr>
      <w:rPr>
        <w:rFonts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1i7JRgwwgDmbkYIsa6HMLOi0t9Z1yp8d/jiNtEpR6a7oMrGWRi5Wu3hG06VPx5e6aVBAQEOVCmawpa98fdzgQ==" w:salt="kZs9Rl9Her+Bpo1oGf1um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27AEF"/>
    <w:rsid w:val="00030227"/>
    <w:rsid w:val="00030313"/>
    <w:rsid w:val="00031DDD"/>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0495"/>
    <w:rsid w:val="00083351"/>
    <w:rsid w:val="00085AAA"/>
    <w:rsid w:val="0008708F"/>
    <w:rsid w:val="0009289E"/>
    <w:rsid w:val="000974CA"/>
    <w:rsid w:val="000B033D"/>
    <w:rsid w:val="000B0A14"/>
    <w:rsid w:val="000B30FE"/>
    <w:rsid w:val="000B4BC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3C97"/>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59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6EBB"/>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57F5"/>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7511"/>
    <w:rsid w:val="00331C2B"/>
    <w:rsid w:val="00335633"/>
    <w:rsid w:val="003358EB"/>
    <w:rsid w:val="003359AF"/>
    <w:rsid w:val="00335BE3"/>
    <w:rsid w:val="00335E3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3F63C8"/>
    <w:rsid w:val="00405991"/>
    <w:rsid w:val="00406C21"/>
    <w:rsid w:val="0041340C"/>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4941"/>
    <w:rsid w:val="00445100"/>
    <w:rsid w:val="00445132"/>
    <w:rsid w:val="0045366A"/>
    <w:rsid w:val="00455471"/>
    <w:rsid w:val="004636AC"/>
    <w:rsid w:val="00465553"/>
    <w:rsid w:val="0046565B"/>
    <w:rsid w:val="004659D1"/>
    <w:rsid w:val="00466CA6"/>
    <w:rsid w:val="00470980"/>
    <w:rsid w:val="004709FD"/>
    <w:rsid w:val="00472F60"/>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A7AFB"/>
    <w:rsid w:val="004B1D9B"/>
    <w:rsid w:val="004B318E"/>
    <w:rsid w:val="004B3672"/>
    <w:rsid w:val="004B4194"/>
    <w:rsid w:val="004B4F0E"/>
    <w:rsid w:val="004B6008"/>
    <w:rsid w:val="004B6198"/>
    <w:rsid w:val="004C2A33"/>
    <w:rsid w:val="004C54C4"/>
    <w:rsid w:val="004C604E"/>
    <w:rsid w:val="004C7FD6"/>
    <w:rsid w:val="004D02D9"/>
    <w:rsid w:val="004E0385"/>
    <w:rsid w:val="004E2C7E"/>
    <w:rsid w:val="004E58C8"/>
    <w:rsid w:val="004E6164"/>
    <w:rsid w:val="004F1C1A"/>
    <w:rsid w:val="004F232C"/>
    <w:rsid w:val="004F6020"/>
    <w:rsid w:val="00501865"/>
    <w:rsid w:val="00503535"/>
    <w:rsid w:val="00503626"/>
    <w:rsid w:val="00503D47"/>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29FF"/>
    <w:rsid w:val="00544064"/>
    <w:rsid w:val="00544F0B"/>
    <w:rsid w:val="005471FF"/>
    <w:rsid w:val="00550DEE"/>
    <w:rsid w:val="00550F3F"/>
    <w:rsid w:val="00551794"/>
    <w:rsid w:val="00552869"/>
    <w:rsid w:val="00553F53"/>
    <w:rsid w:val="00554191"/>
    <w:rsid w:val="005547ED"/>
    <w:rsid w:val="00554A7E"/>
    <w:rsid w:val="0055562B"/>
    <w:rsid w:val="00555783"/>
    <w:rsid w:val="00557F50"/>
    <w:rsid w:val="00565996"/>
    <w:rsid w:val="005668FA"/>
    <w:rsid w:val="00570DCB"/>
    <w:rsid w:val="00572337"/>
    <w:rsid w:val="0057258C"/>
    <w:rsid w:val="00574040"/>
    <w:rsid w:val="00576A4B"/>
    <w:rsid w:val="00580BB4"/>
    <w:rsid w:val="00581DA6"/>
    <w:rsid w:val="00582568"/>
    <w:rsid w:val="00583237"/>
    <w:rsid w:val="005864F2"/>
    <w:rsid w:val="0058742D"/>
    <w:rsid w:val="00590A76"/>
    <w:rsid w:val="0059253A"/>
    <w:rsid w:val="00592F30"/>
    <w:rsid w:val="00593C3E"/>
    <w:rsid w:val="00593DF1"/>
    <w:rsid w:val="005962C3"/>
    <w:rsid w:val="0059769B"/>
    <w:rsid w:val="005978A1"/>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37C5"/>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38A"/>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0FB9"/>
    <w:rsid w:val="0069103C"/>
    <w:rsid w:val="006936C2"/>
    <w:rsid w:val="00693A9E"/>
    <w:rsid w:val="00693D1A"/>
    <w:rsid w:val="00695445"/>
    <w:rsid w:val="006954A6"/>
    <w:rsid w:val="00696FB7"/>
    <w:rsid w:val="006971D2"/>
    <w:rsid w:val="006A06EA"/>
    <w:rsid w:val="006A0929"/>
    <w:rsid w:val="006A1B8A"/>
    <w:rsid w:val="006A34DC"/>
    <w:rsid w:val="006A5B88"/>
    <w:rsid w:val="006A5CE2"/>
    <w:rsid w:val="006A6763"/>
    <w:rsid w:val="006A6C85"/>
    <w:rsid w:val="006C10F4"/>
    <w:rsid w:val="006C2114"/>
    <w:rsid w:val="006C410F"/>
    <w:rsid w:val="006C4859"/>
    <w:rsid w:val="006D11EB"/>
    <w:rsid w:val="006D12A6"/>
    <w:rsid w:val="006D1842"/>
    <w:rsid w:val="006D2E37"/>
    <w:rsid w:val="006D3BEC"/>
    <w:rsid w:val="006D6278"/>
    <w:rsid w:val="006E1A93"/>
    <w:rsid w:val="006E1EAD"/>
    <w:rsid w:val="006E3347"/>
    <w:rsid w:val="006F122D"/>
    <w:rsid w:val="006F2741"/>
    <w:rsid w:val="006F3608"/>
    <w:rsid w:val="006F4F95"/>
    <w:rsid w:val="006F58DB"/>
    <w:rsid w:val="00707892"/>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F4E"/>
    <w:rsid w:val="00752911"/>
    <w:rsid w:val="00754780"/>
    <w:rsid w:val="00755793"/>
    <w:rsid w:val="00763101"/>
    <w:rsid w:val="0076389E"/>
    <w:rsid w:val="007642C1"/>
    <w:rsid w:val="00767B63"/>
    <w:rsid w:val="0077262A"/>
    <w:rsid w:val="0077447A"/>
    <w:rsid w:val="00775FAA"/>
    <w:rsid w:val="0077758B"/>
    <w:rsid w:val="00777765"/>
    <w:rsid w:val="0078093F"/>
    <w:rsid w:val="007817E2"/>
    <w:rsid w:val="00782B93"/>
    <w:rsid w:val="00785537"/>
    <w:rsid w:val="00786606"/>
    <w:rsid w:val="00790448"/>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7957"/>
    <w:rsid w:val="007F00F9"/>
    <w:rsid w:val="007F0B03"/>
    <w:rsid w:val="007F174F"/>
    <w:rsid w:val="007F2A14"/>
    <w:rsid w:val="007F2F57"/>
    <w:rsid w:val="007F3401"/>
    <w:rsid w:val="007F57D7"/>
    <w:rsid w:val="007F66AF"/>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5FED"/>
    <w:rsid w:val="008561C0"/>
    <w:rsid w:val="00860040"/>
    <w:rsid w:val="00860C66"/>
    <w:rsid w:val="00860EF9"/>
    <w:rsid w:val="00866BC8"/>
    <w:rsid w:val="00867C6D"/>
    <w:rsid w:val="00867F42"/>
    <w:rsid w:val="00870933"/>
    <w:rsid w:val="008733F1"/>
    <w:rsid w:val="00875821"/>
    <w:rsid w:val="0088020C"/>
    <w:rsid w:val="00881F28"/>
    <w:rsid w:val="00886B1E"/>
    <w:rsid w:val="00890BD8"/>
    <w:rsid w:val="008915AF"/>
    <w:rsid w:val="0089246F"/>
    <w:rsid w:val="00893DCE"/>
    <w:rsid w:val="008A0E02"/>
    <w:rsid w:val="008A436D"/>
    <w:rsid w:val="008A799D"/>
    <w:rsid w:val="008B10EB"/>
    <w:rsid w:val="008B1902"/>
    <w:rsid w:val="008B60B9"/>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0415"/>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455A"/>
    <w:rsid w:val="00945854"/>
    <w:rsid w:val="00945992"/>
    <w:rsid w:val="00951F9C"/>
    <w:rsid w:val="00954A99"/>
    <w:rsid w:val="0095694A"/>
    <w:rsid w:val="00956ADE"/>
    <w:rsid w:val="0095789E"/>
    <w:rsid w:val="00960704"/>
    <w:rsid w:val="00961B6D"/>
    <w:rsid w:val="00962D93"/>
    <w:rsid w:val="00965711"/>
    <w:rsid w:val="00965F7A"/>
    <w:rsid w:val="009677A4"/>
    <w:rsid w:val="009714D4"/>
    <w:rsid w:val="009718F6"/>
    <w:rsid w:val="0097266F"/>
    <w:rsid w:val="00973BF9"/>
    <w:rsid w:val="00976F79"/>
    <w:rsid w:val="0098076A"/>
    <w:rsid w:val="00980C13"/>
    <w:rsid w:val="00982E66"/>
    <w:rsid w:val="00983D0F"/>
    <w:rsid w:val="0098422A"/>
    <w:rsid w:val="009845FD"/>
    <w:rsid w:val="009860E7"/>
    <w:rsid w:val="00986428"/>
    <w:rsid w:val="00990114"/>
    <w:rsid w:val="0099040F"/>
    <w:rsid w:val="009956A0"/>
    <w:rsid w:val="00995B21"/>
    <w:rsid w:val="00996301"/>
    <w:rsid w:val="0099711E"/>
    <w:rsid w:val="009971BE"/>
    <w:rsid w:val="009A37B4"/>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2AF8"/>
    <w:rsid w:val="00A131B6"/>
    <w:rsid w:val="00A2004B"/>
    <w:rsid w:val="00A21095"/>
    <w:rsid w:val="00A21A83"/>
    <w:rsid w:val="00A261A5"/>
    <w:rsid w:val="00A26EDA"/>
    <w:rsid w:val="00A3311C"/>
    <w:rsid w:val="00A33DA5"/>
    <w:rsid w:val="00A341B2"/>
    <w:rsid w:val="00A357B6"/>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075A"/>
    <w:rsid w:val="00AC12F9"/>
    <w:rsid w:val="00AC2959"/>
    <w:rsid w:val="00AC662F"/>
    <w:rsid w:val="00AC7EAD"/>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5C94"/>
    <w:rsid w:val="00AF6786"/>
    <w:rsid w:val="00AF7DE6"/>
    <w:rsid w:val="00B00641"/>
    <w:rsid w:val="00B010CD"/>
    <w:rsid w:val="00B017CA"/>
    <w:rsid w:val="00B02EF4"/>
    <w:rsid w:val="00B02F77"/>
    <w:rsid w:val="00B056DD"/>
    <w:rsid w:val="00B06093"/>
    <w:rsid w:val="00B103DA"/>
    <w:rsid w:val="00B1114E"/>
    <w:rsid w:val="00B1292D"/>
    <w:rsid w:val="00B13983"/>
    <w:rsid w:val="00B15603"/>
    <w:rsid w:val="00B17118"/>
    <w:rsid w:val="00B1783C"/>
    <w:rsid w:val="00B17B42"/>
    <w:rsid w:val="00B21A76"/>
    <w:rsid w:val="00B235BD"/>
    <w:rsid w:val="00B23DE2"/>
    <w:rsid w:val="00B2403D"/>
    <w:rsid w:val="00B241F1"/>
    <w:rsid w:val="00B2592A"/>
    <w:rsid w:val="00B3508B"/>
    <w:rsid w:val="00B35ECD"/>
    <w:rsid w:val="00B3690A"/>
    <w:rsid w:val="00B36A97"/>
    <w:rsid w:val="00B37444"/>
    <w:rsid w:val="00B402DF"/>
    <w:rsid w:val="00B421A2"/>
    <w:rsid w:val="00B428AE"/>
    <w:rsid w:val="00B43706"/>
    <w:rsid w:val="00B45291"/>
    <w:rsid w:val="00B4670A"/>
    <w:rsid w:val="00B4798B"/>
    <w:rsid w:val="00B613E8"/>
    <w:rsid w:val="00B6185C"/>
    <w:rsid w:val="00B629D3"/>
    <w:rsid w:val="00B64AFF"/>
    <w:rsid w:val="00B66322"/>
    <w:rsid w:val="00B66A26"/>
    <w:rsid w:val="00B66E7B"/>
    <w:rsid w:val="00B6704C"/>
    <w:rsid w:val="00B7019D"/>
    <w:rsid w:val="00B701A0"/>
    <w:rsid w:val="00B7028A"/>
    <w:rsid w:val="00B70F32"/>
    <w:rsid w:val="00B72026"/>
    <w:rsid w:val="00B741AB"/>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0B4"/>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235"/>
    <w:rsid w:val="00BE7BD9"/>
    <w:rsid w:val="00BF12D0"/>
    <w:rsid w:val="00BF164F"/>
    <w:rsid w:val="00BF170A"/>
    <w:rsid w:val="00BF2C64"/>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07BA"/>
    <w:rsid w:val="00C315AD"/>
    <w:rsid w:val="00C3281F"/>
    <w:rsid w:val="00C32D0E"/>
    <w:rsid w:val="00C32E15"/>
    <w:rsid w:val="00C36C2C"/>
    <w:rsid w:val="00C37C3E"/>
    <w:rsid w:val="00C427F2"/>
    <w:rsid w:val="00C42F9F"/>
    <w:rsid w:val="00C50635"/>
    <w:rsid w:val="00C5168D"/>
    <w:rsid w:val="00C5267F"/>
    <w:rsid w:val="00C5272B"/>
    <w:rsid w:val="00C55274"/>
    <w:rsid w:val="00C556FB"/>
    <w:rsid w:val="00C604A9"/>
    <w:rsid w:val="00C605FD"/>
    <w:rsid w:val="00C60EFA"/>
    <w:rsid w:val="00C6105D"/>
    <w:rsid w:val="00C62647"/>
    <w:rsid w:val="00C63580"/>
    <w:rsid w:val="00C647CB"/>
    <w:rsid w:val="00C64A27"/>
    <w:rsid w:val="00C65432"/>
    <w:rsid w:val="00C65D2A"/>
    <w:rsid w:val="00C72692"/>
    <w:rsid w:val="00C755E2"/>
    <w:rsid w:val="00C75782"/>
    <w:rsid w:val="00C77DD7"/>
    <w:rsid w:val="00C80D0B"/>
    <w:rsid w:val="00C858A3"/>
    <w:rsid w:val="00C85968"/>
    <w:rsid w:val="00C91610"/>
    <w:rsid w:val="00C91DDC"/>
    <w:rsid w:val="00C92355"/>
    <w:rsid w:val="00C93E47"/>
    <w:rsid w:val="00C96E6D"/>
    <w:rsid w:val="00CA15CC"/>
    <w:rsid w:val="00CA2139"/>
    <w:rsid w:val="00CA712D"/>
    <w:rsid w:val="00CB0422"/>
    <w:rsid w:val="00CB077C"/>
    <w:rsid w:val="00CB1D13"/>
    <w:rsid w:val="00CB21B6"/>
    <w:rsid w:val="00CB234A"/>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4D2E"/>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776"/>
    <w:rsid w:val="00D834C7"/>
    <w:rsid w:val="00D83E19"/>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0887"/>
    <w:rsid w:val="00DF1149"/>
    <w:rsid w:val="00DF4279"/>
    <w:rsid w:val="00E00F86"/>
    <w:rsid w:val="00E01D47"/>
    <w:rsid w:val="00E034B7"/>
    <w:rsid w:val="00E038DE"/>
    <w:rsid w:val="00E111AD"/>
    <w:rsid w:val="00E12BC1"/>
    <w:rsid w:val="00E1389C"/>
    <w:rsid w:val="00E14660"/>
    <w:rsid w:val="00E148EB"/>
    <w:rsid w:val="00E1516B"/>
    <w:rsid w:val="00E27D50"/>
    <w:rsid w:val="00E302FE"/>
    <w:rsid w:val="00E30B58"/>
    <w:rsid w:val="00E30BF6"/>
    <w:rsid w:val="00E30C7E"/>
    <w:rsid w:val="00E31D8D"/>
    <w:rsid w:val="00E369BE"/>
    <w:rsid w:val="00E40AC4"/>
    <w:rsid w:val="00E40B1E"/>
    <w:rsid w:val="00E42808"/>
    <w:rsid w:val="00E44147"/>
    <w:rsid w:val="00E45C83"/>
    <w:rsid w:val="00E47FA2"/>
    <w:rsid w:val="00E50535"/>
    <w:rsid w:val="00E50F71"/>
    <w:rsid w:val="00E514C7"/>
    <w:rsid w:val="00E53153"/>
    <w:rsid w:val="00E53848"/>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2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FCA"/>
    <w:rsid w:val="00ED2EBC"/>
    <w:rsid w:val="00ED3BF7"/>
    <w:rsid w:val="00ED4A07"/>
    <w:rsid w:val="00ED557C"/>
    <w:rsid w:val="00EE057D"/>
    <w:rsid w:val="00EE2435"/>
    <w:rsid w:val="00EE2AF5"/>
    <w:rsid w:val="00EE2E45"/>
    <w:rsid w:val="00EE449B"/>
    <w:rsid w:val="00EE73EE"/>
    <w:rsid w:val="00EF0420"/>
    <w:rsid w:val="00EF1960"/>
    <w:rsid w:val="00EF228A"/>
    <w:rsid w:val="00EF54CB"/>
    <w:rsid w:val="00EF5DE2"/>
    <w:rsid w:val="00EF7DD2"/>
    <w:rsid w:val="00F0069E"/>
    <w:rsid w:val="00F01F3D"/>
    <w:rsid w:val="00F0213A"/>
    <w:rsid w:val="00F02E07"/>
    <w:rsid w:val="00F038FE"/>
    <w:rsid w:val="00F04726"/>
    <w:rsid w:val="00F04A5B"/>
    <w:rsid w:val="00F126D5"/>
    <w:rsid w:val="00F12E39"/>
    <w:rsid w:val="00F130F3"/>
    <w:rsid w:val="00F13825"/>
    <w:rsid w:val="00F155D2"/>
    <w:rsid w:val="00F164EC"/>
    <w:rsid w:val="00F2069B"/>
    <w:rsid w:val="00F21E43"/>
    <w:rsid w:val="00F2336D"/>
    <w:rsid w:val="00F2471B"/>
    <w:rsid w:val="00F31BCC"/>
    <w:rsid w:val="00F32667"/>
    <w:rsid w:val="00F33097"/>
    <w:rsid w:val="00F33621"/>
    <w:rsid w:val="00F3365C"/>
    <w:rsid w:val="00F347CF"/>
    <w:rsid w:val="00F37050"/>
    <w:rsid w:val="00F40AC2"/>
    <w:rsid w:val="00F419D6"/>
    <w:rsid w:val="00F41C6B"/>
    <w:rsid w:val="00F44320"/>
    <w:rsid w:val="00F454DD"/>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799"/>
    <w:rsid w:val="00F67E94"/>
    <w:rsid w:val="00F700B7"/>
    <w:rsid w:val="00F74CD6"/>
    <w:rsid w:val="00F76FF8"/>
    <w:rsid w:val="00F7740C"/>
    <w:rsid w:val="00F77BD0"/>
    <w:rsid w:val="00F86901"/>
    <w:rsid w:val="00F86CBD"/>
    <w:rsid w:val="00F872BD"/>
    <w:rsid w:val="00F87478"/>
    <w:rsid w:val="00F87F76"/>
    <w:rsid w:val="00F9069B"/>
    <w:rsid w:val="00F906F4"/>
    <w:rsid w:val="00F912CB"/>
    <w:rsid w:val="00F91AB8"/>
    <w:rsid w:val="00F96E53"/>
    <w:rsid w:val="00FA0552"/>
    <w:rsid w:val="00FA0BAE"/>
    <w:rsid w:val="00FA0BD6"/>
    <w:rsid w:val="00FA3ED3"/>
    <w:rsid w:val="00FA4F07"/>
    <w:rsid w:val="00FA6CE6"/>
    <w:rsid w:val="00FB1D9A"/>
    <w:rsid w:val="00FB22EE"/>
    <w:rsid w:val="00FB3E0A"/>
    <w:rsid w:val="00FB5F77"/>
    <w:rsid w:val="00FB68A6"/>
    <w:rsid w:val="00FB7010"/>
    <w:rsid w:val="00FC109C"/>
    <w:rsid w:val="00FC3843"/>
    <w:rsid w:val="00FC4688"/>
    <w:rsid w:val="00FC51F5"/>
    <w:rsid w:val="00FD0406"/>
    <w:rsid w:val="00FD0EB1"/>
    <w:rsid w:val="00FD6C83"/>
    <w:rsid w:val="00FD7997"/>
    <w:rsid w:val="00FD7F8E"/>
    <w:rsid w:val="00FE1366"/>
    <w:rsid w:val="00FE3605"/>
    <w:rsid w:val="00FE56A5"/>
    <w:rsid w:val="00FF16F9"/>
    <w:rsid w:val="00FF2C5A"/>
    <w:rsid w:val="00FF3CEB"/>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BA3B00C-B16C-47CA-85CE-CCBC75E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3848"/>
    <w:rPr>
      <w:rFonts w:ascii="Cambria" w:hAnsi="Cambria"/>
      <w:b/>
      <w:kern w:val="32"/>
      <w:sz w:val="32"/>
      <w:lang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sid w:val="00E53848"/>
    <w:rPr>
      <w:rFonts w:ascii="Cambria" w:hAnsi="Cambria"/>
      <w:b/>
      <w:sz w:val="26"/>
      <w:lang w:eastAsia="en-US"/>
    </w:rPr>
  </w:style>
  <w:style w:type="character" w:customStyle="1" w:styleId="Heading4Char">
    <w:name w:val="Heading 4 Char"/>
    <w:link w:val="Heading4"/>
    <w:uiPriority w:val="99"/>
    <w:semiHidden/>
    <w:locked/>
    <w:rsid w:val="00E53848"/>
    <w:rPr>
      <w:rFonts w:ascii="Calibri" w:hAnsi="Calibri"/>
      <w:b/>
      <w:sz w:val="28"/>
      <w:lang w:eastAsia="en-US"/>
    </w:rPr>
  </w:style>
  <w:style w:type="character" w:customStyle="1" w:styleId="Heading5Char">
    <w:name w:val="Heading 5 Char"/>
    <w:link w:val="Heading5"/>
    <w:uiPriority w:val="99"/>
    <w:semiHidden/>
    <w:locked/>
    <w:rsid w:val="00E53848"/>
    <w:rPr>
      <w:rFonts w:ascii="Calibri" w:hAnsi="Calibri"/>
      <w:b/>
      <w:i/>
      <w:sz w:val="26"/>
      <w:lang w:eastAsia="en-US"/>
    </w:rPr>
  </w:style>
  <w:style w:type="character" w:customStyle="1" w:styleId="Heading6Char">
    <w:name w:val="Heading 6 Char"/>
    <w:link w:val="Heading6"/>
    <w:uiPriority w:val="99"/>
    <w:semiHidden/>
    <w:locked/>
    <w:rsid w:val="00E53848"/>
    <w:rPr>
      <w:rFonts w:ascii="Calibri" w:hAnsi="Calibri"/>
      <w:b/>
      <w:lang w:eastAsia="en-US"/>
    </w:rPr>
  </w:style>
  <w:style w:type="character" w:customStyle="1" w:styleId="Heading7Char">
    <w:name w:val="Heading 7 Char"/>
    <w:link w:val="Heading7"/>
    <w:uiPriority w:val="99"/>
    <w:semiHidden/>
    <w:locked/>
    <w:rsid w:val="00E53848"/>
    <w:rPr>
      <w:rFonts w:ascii="Calibri" w:hAnsi="Calibri"/>
      <w:sz w:val="24"/>
      <w:lang w:eastAsia="en-US"/>
    </w:rPr>
  </w:style>
  <w:style w:type="character" w:customStyle="1" w:styleId="Heading8Char">
    <w:name w:val="Heading 8 Char"/>
    <w:link w:val="Heading8"/>
    <w:uiPriority w:val="99"/>
    <w:semiHidden/>
    <w:locked/>
    <w:rsid w:val="00E53848"/>
    <w:rPr>
      <w:rFonts w:ascii="Calibri" w:hAnsi="Calibri"/>
      <w:i/>
      <w:sz w:val="24"/>
      <w:lang w:eastAsia="en-US"/>
    </w:rPr>
  </w:style>
  <w:style w:type="character" w:customStyle="1" w:styleId="Heading9Char">
    <w:name w:val="Heading 9 Char"/>
    <w:link w:val="Heading9"/>
    <w:uiPriority w:val="99"/>
    <w:semiHidden/>
    <w:locked/>
    <w:rsid w:val="00E53848"/>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E53848"/>
    <w:rPr>
      <w:sz w:val="16"/>
      <w:lang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sid w:val="00E53848"/>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E53848"/>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E53848"/>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sid w:val="00E53848"/>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E53848"/>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E53848"/>
    <w:rPr>
      <w:sz w:val="2"/>
      <w:lang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E53848"/>
    <w:rPr>
      <w:rFonts w:cs="Times New Roman"/>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rsid w:val="00E5384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E5384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E5384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8B60B9"/>
    <w:rPr>
      <w:rFonts w:ascii="Courier New" w:hAnsi="Courier New"/>
      <w:color w:val="FF0000"/>
      <w:sz w:val="28"/>
    </w:rPr>
  </w:style>
  <w:style w:type="character" w:customStyle="1" w:styleId="LogoportDoNotTranslate">
    <w:name w:val="LogoportDoNotTranslate"/>
    <w:uiPriority w:val="99"/>
    <w:rsid w:val="008B60B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3437">
      <w:marLeft w:val="0"/>
      <w:marRight w:val="0"/>
      <w:marTop w:val="0"/>
      <w:marBottom w:val="0"/>
      <w:divBdr>
        <w:top w:val="none" w:sz="0" w:space="0" w:color="auto"/>
        <w:left w:val="none" w:sz="0" w:space="0" w:color="auto"/>
        <w:bottom w:val="none" w:sz="0" w:space="0" w:color="auto"/>
        <w:right w:val="none" w:sz="0" w:space="0" w:color="auto"/>
      </w:divBdr>
    </w:div>
    <w:div w:id="187833438">
      <w:marLeft w:val="0"/>
      <w:marRight w:val="0"/>
      <w:marTop w:val="0"/>
      <w:marBottom w:val="0"/>
      <w:divBdr>
        <w:top w:val="none" w:sz="0" w:space="0" w:color="auto"/>
        <w:left w:val="none" w:sz="0" w:space="0" w:color="auto"/>
        <w:bottom w:val="none" w:sz="0" w:space="0" w:color="auto"/>
        <w:right w:val="none" w:sz="0" w:space="0" w:color="auto"/>
      </w:divBdr>
    </w:div>
    <w:div w:id="187833439">
      <w:marLeft w:val="0"/>
      <w:marRight w:val="0"/>
      <w:marTop w:val="0"/>
      <w:marBottom w:val="0"/>
      <w:divBdr>
        <w:top w:val="none" w:sz="0" w:space="0" w:color="auto"/>
        <w:left w:val="none" w:sz="0" w:space="0" w:color="auto"/>
        <w:bottom w:val="none" w:sz="0" w:space="0" w:color="auto"/>
        <w:right w:val="none" w:sz="0" w:space="0" w:color="auto"/>
      </w:divBdr>
    </w:div>
    <w:div w:id="187833440">
      <w:marLeft w:val="0"/>
      <w:marRight w:val="0"/>
      <w:marTop w:val="0"/>
      <w:marBottom w:val="0"/>
      <w:divBdr>
        <w:top w:val="none" w:sz="0" w:space="0" w:color="auto"/>
        <w:left w:val="none" w:sz="0" w:space="0" w:color="auto"/>
        <w:bottom w:val="none" w:sz="0" w:space="0" w:color="auto"/>
        <w:right w:val="none" w:sz="0" w:space="0" w:color="auto"/>
      </w:divBdr>
    </w:div>
    <w:div w:id="187833441">
      <w:marLeft w:val="0"/>
      <w:marRight w:val="0"/>
      <w:marTop w:val="0"/>
      <w:marBottom w:val="0"/>
      <w:divBdr>
        <w:top w:val="none" w:sz="0" w:space="0" w:color="auto"/>
        <w:left w:val="none" w:sz="0" w:space="0" w:color="auto"/>
        <w:bottom w:val="none" w:sz="0" w:space="0" w:color="auto"/>
        <w:right w:val="none" w:sz="0" w:space="0" w:color="auto"/>
      </w:divBdr>
    </w:div>
    <w:div w:id="187833442">
      <w:marLeft w:val="0"/>
      <w:marRight w:val="0"/>
      <w:marTop w:val="0"/>
      <w:marBottom w:val="0"/>
      <w:divBdr>
        <w:top w:val="none" w:sz="0" w:space="0" w:color="auto"/>
        <w:left w:val="none" w:sz="0" w:space="0" w:color="auto"/>
        <w:bottom w:val="none" w:sz="0" w:space="0" w:color="auto"/>
        <w:right w:val="none" w:sz="0" w:space="0" w:color="auto"/>
      </w:divBdr>
    </w:div>
    <w:div w:id="187833443">
      <w:marLeft w:val="0"/>
      <w:marRight w:val="0"/>
      <w:marTop w:val="0"/>
      <w:marBottom w:val="0"/>
      <w:divBdr>
        <w:top w:val="none" w:sz="0" w:space="0" w:color="auto"/>
        <w:left w:val="none" w:sz="0" w:space="0" w:color="auto"/>
        <w:bottom w:val="none" w:sz="0" w:space="0" w:color="auto"/>
        <w:right w:val="none" w:sz="0" w:space="0" w:color="auto"/>
      </w:divBdr>
    </w:div>
    <w:div w:id="187833444">
      <w:marLeft w:val="0"/>
      <w:marRight w:val="0"/>
      <w:marTop w:val="0"/>
      <w:marBottom w:val="0"/>
      <w:divBdr>
        <w:top w:val="none" w:sz="0" w:space="0" w:color="auto"/>
        <w:left w:val="none" w:sz="0" w:space="0" w:color="auto"/>
        <w:bottom w:val="none" w:sz="0" w:space="0" w:color="auto"/>
        <w:right w:val="none" w:sz="0" w:space="0" w:color="auto"/>
      </w:divBdr>
    </w:div>
    <w:div w:id="187833445">
      <w:marLeft w:val="0"/>
      <w:marRight w:val="0"/>
      <w:marTop w:val="0"/>
      <w:marBottom w:val="0"/>
      <w:divBdr>
        <w:top w:val="none" w:sz="0" w:space="0" w:color="auto"/>
        <w:left w:val="none" w:sz="0" w:space="0" w:color="auto"/>
        <w:bottom w:val="none" w:sz="0" w:space="0" w:color="auto"/>
        <w:right w:val="none" w:sz="0" w:space="0" w:color="auto"/>
      </w:divBdr>
    </w:div>
    <w:div w:id="187833446">
      <w:marLeft w:val="0"/>
      <w:marRight w:val="0"/>
      <w:marTop w:val="0"/>
      <w:marBottom w:val="0"/>
      <w:divBdr>
        <w:top w:val="none" w:sz="0" w:space="0" w:color="auto"/>
        <w:left w:val="none" w:sz="0" w:space="0" w:color="auto"/>
        <w:bottom w:val="none" w:sz="0" w:space="0" w:color="auto"/>
        <w:right w:val="none" w:sz="0" w:space="0" w:color="auto"/>
      </w:divBdr>
    </w:div>
    <w:div w:id="187833447">
      <w:marLeft w:val="0"/>
      <w:marRight w:val="0"/>
      <w:marTop w:val="0"/>
      <w:marBottom w:val="0"/>
      <w:divBdr>
        <w:top w:val="none" w:sz="0" w:space="0" w:color="auto"/>
        <w:left w:val="none" w:sz="0" w:space="0" w:color="auto"/>
        <w:bottom w:val="none" w:sz="0" w:space="0" w:color="auto"/>
        <w:right w:val="none" w:sz="0" w:space="0" w:color="auto"/>
      </w:divBdr>
    </w:div>
    <w:div w:id="187833448">
      <w:marLeft w:val="0"/>
      <w:marRight w:val="0"/>
      <w:marTop w:val="0"/>
      <w:marBottom w:val="0"/>
      <w:divBdr>
        <w:top w:val="none" w:sz="0" w:space="0" w:color="auto"/>
        <w:left w:val="none" w:sz="0" w:space="0" w:color="auto"/>
        <w:bottom w:val="none" w:sz="0" w:space="0" w:color="auto"/>
        <w:right w:val="none" w:sz="0" w:space="0" w:color="auto"/>
      </w:divBdr>
    </w:div>
    <w:div w:id="187833449">
      <w:marLeft w:val="0"/>
      <w:marRight w:val="0"/>
      <w:marTop w:val="0"/>
      <w:marBottom w:val="0"/>
      <w:divBdr>
        <w:top w:val="none" w:sz="0" w:space="0" w:color="auto"/>
        <w:left w:val="none" w:sz="0" w:space="0" w:color="auto"/>
        <w:bottom w:val="none" w:sz="0" w:space="0" w:color="auto"/>
        <w:right w:val="none" w:sz="0" w:space="0" w:color="auto"/>
      </w:divBdr>
    </w:div>
    <w:div w:id="187833450">
      <w:marLeft w:val="0"/>
      <w:marRight w:val="0"/>
      <w:marTop w:val="0"/>
      <w:marBottom w:val="0"/>
      <w:divBdr>
        <w:top w:val="none" w:sz="0" w:space="0" w:color="auto"/>
        <w:left w:val="none" w:sz="0" w:space="0" w:color="auto"/>
        <w:bottom w:val="none" w:sz="0" w:space="0" w:color="auto"/>
        <w:right w:val="none" w:sz="0" w:space="0" w:color="auto"/>
      </w:divBdr>
    </w:div>
    <w:div w:id="187833451">
      <w:marLeft w:val="0"/>
      <w:marRight w:val="0"/>
      <w:marTop w:val="0"/>
      <w:marBottom w:val="0"/>
      <w:divBdr>
        <w:top w:val="none" w:sz="0" w:space="0" w:color="auto"/>
        <w:left w:val="none" w:sz="0" w:space="0" w:color="auto"/>
        <w:bottom w:val="none" w:sz="0" w:space="0" w:color="auto"/>
        <w:right w:val="none" w:sz="0" w:space="0" w:color="auto"/>
      </w:divBdr>
    </w:div>
    <w:div w:id="187833452">
      <w:marLeft w:val="0"/>
      <w:marRight w:val="0"/>
      <w:marTop w:val="0"/>
      <w:marBottom w:val="0"/>
      <w:divBdr>
        <w:top w:val="none" w:sz="0" w:space="0" w:color="auto"/>
        <w:left w:val="none" w:sz="0" w:space="0" w:color="auto"/>
        <w:bottom w:val="none" w:sz="0" w:space="0" w:color="auto"/>
        <w:right w:val="none" w:sz="0" w:space="0" w:color="auto"/>
      </w:divBdr>
    </w:div>
    <w:div w:id="187833453">
      <w:marLeft w:val="0"/>
      <w:marRight w:val="0"/>
      <w:marTop w:val="0"/>
      <w:marBottom w:val="0"/>
      <w:divBdr>
        <w:top w:val="none" w:sz="0" w:space="0" w:color="auto"/>
        <w:left w:val="none" w:sz="0" w:space="0" w:color="auto"/>
        <w:bottom w:val="none" w:sz="0" w:space="0" w:color="auto"/>
        <w:right w:val="none" w:sz="0" w:space="0" w:color="auto"/>
      </w:divBdr>
    </w:div>
    <w:div w:id="187833454">
      <w:marLeft w:val="0"/>
      <w:marRight w:val="0"/>
      <w:marTop w:val="0"/>
      <w:marBottom w:val="0"/>
      <w:divBdr>
        <w:top w:val="none" w:sz="0" w:space="0" w:color="auto"/>
        <w:left w:val="none" w:sz="0" w:space="0" w:color="auto"/>
        <w:bottom w:val="none" w:sz="0" w:space="0" w:color="auto"/>
        <w:right w:val="none" w:sz="0" w:space="0" w:color="auto"/>
      </w:divBdr>
    </w:div>
    <w:div w:id="187833455">
      <w:marLeft w:val="0"/>
      <w:marRight w:val="0"/>
      <w:marTop w:val="0"/>
      <w:marBottom w:val="0"/>
      <w:divBdr>
        <w:top w:val="none" w:sz="0" w:space="0" w:color="auto"/>
        <w:left w:val="none" w:sz="0" w:space="0" w:color="auto"/>
        <w:bottom w:val="none" w:sz="0" w:space="0" w:color="auto"/>
        <w:right w:val="none" w:sz="0" w:space="0" w:color="auto"/>
      </w:divBdr>
    </w:div>
    <w:div w:id="187833456">
      <w:marLeft w:val="0"/>
      <w:marRight w:val="0"/>
      <w:marTop w:val="0"/>
      <w:marBottom w:val="0"/>
      <w:divBdr>
        <w:top w:val="none" w:sz="0" w:space="0" w:color="auto"/>
        <w:left w:val="none" w:sz="0" w:space="0" w:color="auto"/>
        <w:bottom w:val="none" w:sz="0" w:space="0" w:color="auto"/>
        <w:right w:val="none" w:sz="0" w:space="0" w:color="auto"/>
      </w:divBdr>
    </w:div>
    <w:div w:id="187833457">
      <w:marLeft w:val="0"/>
      <w:marRight w:val="0"/>
      <w:marTop w:val="0"/>
      <w:marBottom w:val="0"/>
      <w:divBdr>
        <w:top w:val="none" w:sz="0" w:space="0" w:color="auto"/>
        <w:left w:val="none" w:sz="0" w:space="0" w:color="auto"/>
        <w:bottom w:val="none" w:sz="0" w:space="0" w:color="auto"/>
        <w:right w:val="none" w:sz="0" w:space="0" w:color="auto"/>
      </w:divBdr>
    </w:div>
    <w:div w:id="187833458">
      <w:marLeft w:val="0"/>
      <w:marRight w:val="0"/>
      <w:marTop w:val="0"/>
      <w:marBottom w:val="0"/>
      <w:divBdr>
        <w:top w:val="none" w:sz="0" w:space="0" w:color="auto"/>
        <w:left w:val="none" w:sz="0" w:space="0" w:color="auto"/>
        <w:bottom w:val="none" w:sz="0" w:space="0" w:color="auto"/>
        <w:right w:val="none" w:sz="0" w:space="0" w:color="auto"/>
      </w:divBdr>
    </w:div>
    <w:div w:id="187833459">
      <w:marLeft w:val="0"/>
      <w:marRight w:val="0"/>
      <w:marTop w:val="0"/>
      <w:marBottom w:val="0"/>
      <w:divBdr>
        <w:top w:val="none" w:sz="0" w:space="0" w:color="auto"/>
        <w:left w:val="none" w:sz="0" w:space="0" w:color="auto"/>
        <w:bottom w:val="none" w:sz="0" w:space="0" w:color="auto"/>
        <w:right w:val="none" w:sz="0" w:space="0" w:color="auto"/>
      </w:divBdr>
    </w:div>
    <w:div w:id="187833460">
      <w:marLeft w:val="0"/>
      <w:marRight w:val="0"/>
      <w:marTop w:val="0"/>
      <w:marBottom w:val="0"/>
      <w:divBdr>
        <w:top w:val="none" w:sz="0" w:space="0" w:color="auto"/>
        <w:left w:val="none" w:sz="0" w:space="0" w:color="auto"/>
        <w:bottom w:val="none" w:sz="0" w:space="0" w:color="auto"/>
        <w:right w:val="none" w:sz="0" w:space="0" w:color="auto"/>
      </w:divBdr>
    </w:div>
    <w:div w:id="187833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4400</Words>
  <Characters>25086</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Microsoft</dc:creator>
  <cp:keywords/>
  <dc:description/>
  <cp:lastModifiedBy>Alexandra Myles (Inviso)</cp:lastModifiedBy>
  <cp:revision>20</cp:revision>
  <cp:lastPrinted>2013-09-17T10:43:00Z</cp:lastPrinted>
  <dcterms:created xsi:type="dcterms:W3CDTF">2013-09-13T17:10:00Z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